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5BC6D8A" w:rsidP="45BC6D8A" w:rsidRDefault="45BC6D8A" w14:paraId="6241D4AB" w14:textId="6044F6C5">
      <w:pPr>
        <w:pStyle w:val="Title"/>
        <w:jc w:val="center"/>
        <w:rPr>
          <w:rFonts w:ascii="Inter" w:hAnsi="Inter" w:eastAsia="Inter" w:cs="Inter"/>
        </w:rPr>
      </w:pPr>
      <w:r w:rsidRPr="45BC6D8A">
        <w:rPr>
          <w:rFonts w:ascii="Inter" w:hAnsi="Inter" w:eastAsia="Inter" w:cs="Inter"/>
          <w:color w:val="1E204C"/>
        </w:rPr>
        <w:t>Narrative Application Questions</w:t>
      </w:r>
    </w:p>
    <w:p w:rsidR="45BC6D8A" w:rsidP="45BC6D8A" w:rsidRDefault="45BC6D8A" w14:paraId="251CD9EC" w14:textId="3953129C">
      <w:pPr>
        <w:pStyle w:val="Subtitle"/>
        <w:jc w:val="center"/>
        <w:rPr>
          <w:rFonts w:ascii="Inter" w:hAnsi="Inter" w:eastAsia="Inter" w:cs="Inter"/>
        </w:rPr>
      </w:pPr>
      <w:r w:rsidRPr="46FE1F87" w:rsidR="4F5DCC70">
        <w:rPr>
          <w:rFonts w:ascii="Inter" w:hAnsi="Inter" w:eastAsia="Inter" w:cs="Inter"/>
          <w:color w:val="1C7370"/>
        </w:rPr>
        <w:t xml:space="preserve">2026-27 </w:t>
      </w:r>
      <w:r w:rsidRPr="46FE1F87" w:rsidR="45BC6D8A">
        <w:rPr>
          <w:rFonts w:ascii="Inter" w:hAnsi="Inter" w:eastAsia="Inter" w:cs="Inter"/>
          <w:color w:val="1C7370"/>
        </w:rPr>
        <w:t>ATD Awards &amp; Designations Narrative Application</w:t>
      </w:r>
    </w:p>
    <w:p w:rsidR="45BC6D8A" w:rsidP="45BC6D8A" w:rsidRDefault="45BC6D8A" w14:paraId="398FFE07" w14:textId="2B0A2ED7">
      <w:pPr>
        <w:shd w:val="clear" w:color="auto" w:fill="F4F5F1"/>
        <w:rPr>
          <w:rFonts w:ascii="Inter" w:hAnsi="Inter" w:eastAsia="Inter" w:cs="Inter"/>
        </w:rPr>
      </w:pPr>
      <w:r w:rsidRPr="45BC6D8A">
        <w:rPr>
          <w:rFonts w:ascii="Inter" w:hAnsi="Inter" w:eastAsia="Inter" w:cs="Inter"/>
          <w:color w:val="1E204C"/>
        </w:rPr>
        <w:t>Use this document to preview the narrative questions and supporting materials you will complete in SurveyMonkey Apply. Final responses and uploads must be submitted through the online application portal.</w:t>
      </w:r>
    </w:p>
    <w:p w:rsidR="45BC6D8A" w:rsidP="45BC6D8A" w:rsidRDefault="059F6DA7" w14:paraId="3194158B" w14:textId="1EE100BA">
      <w:pPr>
        <w:rPr>
          <w:rFonts w:ascii="Inter" w:hAnsi="Inter" w:eastAsia="Inter" w:cs="Inter"/>
          <w:color w:val="1E204C"/>
        </w:rPr>
      </w:pPr>
      <w:r w:rsidRPr="74207DEA">
        <w:rPr>
          <w:rFonts w:ascii="Inter" w:hAnsi="Inter" w:eastAsia="Inter" w:cs="Inter"/>
          <w:color w:val="1E204C"/>
        </w:rPr>
        <w:t xml:space="preserve">An institutional transformation goal is an institutionally established goal that identifies a change the college is working to achieve, rooted in its community context and needs. It provides common direction for strategies and decisions across the institution and connects the college’s work to outcomes it seeks to </w:t>
      </w:r>
      <w:bookmarkStart w:name="_Int_gW2Pp1TT" w:id="0"/>
      <w:proofErr w:type="gramStart"/>
      <w:r w:rsidRPr="74207DEA">
        <w:rPr>
          <w:rFonts w:ascii="Inter" w:hAnsi="Inter" w:eastAsia="Inter" w:cs="Inter"/>
          <w:color w:val="1E204C"/>
        </w:rPr>
        <w:t>influence for</w:t>
      </w:r>
      <w:bookmarkEnd w:id="0"/>
      <w:proofErr w:type="gramEnd"/>
      <w:r w:rsidRPr="74207DEA">
        <w:rPr>
          <w:rFonts w:ascii="Inter" w:hAnsi="Inter" w:eastAsia="Inter" w:cs="Inter"/>
          <w:color w:val="1E204C"/>
        </w:rPr>
        <w:t xml:space="preserve"> students, families, and communities.</w:t>
      </w:r>
    </w:p>
    <w:p w:rsidR="45BC6D8A" w:rsidP="45BC6D8A" w:rsidRDefault="45BC6D8A" w14:paraId="071CB840" w14:textId="26259A3A">
      <w:pPr>
        <w:pStyle w:val="Heading1"/>
        <w:rPr>
          <w:rFonts w:ascii="Inter" w:hAnsi="Inter" w:eastAsia="Inter" w:cs="Inter"/>
          <w:color w:val="1E204C"/>
        </w:rPr>
      </w:pPr>
      <w:r w:rsidRPr="45BC6D8A">
        <w:rPr>
          <w:rFonts w:ascii="Inter" w:hAnsi="Inter" w:eastAsia="Inter" w:cs="Inter"/>
          <w:color w:val="1E204C"/>
        </w:rPr>
        <w:t>Narrative Question Prompt</w:t>
      </w:r>
    </w:p>
    <w:p w:rsidR="45BC6D8A" w:rsidP="45BC6D8A" w:rsidRDefault="45BC6D8A" w14:paraId="30D673D7" w14:textId="0519DF63">
      <w:pPr>
        <w:pStyle w:val="Heading2"/>
        <w:rPr>
          <w:rFonts w:ascii="Inter" w:hAnsi="Inter" w:eastAsia="Inter" w:cs="Inter"/>
          <w:color w:val="2180AF"/>
        </w:rPr>
      </w:pPr>
      <w:r w:rsidRPr="45BC6D8A">
        <w:rPr>
          <w:rFonts w:ascii="Inter" w:hAnsi="Inter" w:eastAsia="Inter" w:cs="Inter"/>
          <w:color w:val="2180AF"/>
        </w:rPr>
        <w:t>Activating Community Vibrancy</w:t>
      </w:r>
    </w:p>
    <w:p w:rsidR="45BC6D8A" w:rsidP="45BC6D8A" w:rsidRDefault="45BC6D8A" w14:paraId="434D04AB" w14:textId="646735FC">
      <w:pPr>
        <w:pStyle w:val="Heading3"/>
        <w:rPr>
          <w:rFonts w:ascii="Inter" w:hAnsi="Inter" w:eastAsia="Inter" w:cs="Inter"/>
          <w:color w:val="1C7370"/>
        </w:rPr>
      </w:pPr>
      <w:r w:rsidRPr="45BC6D8A">
        <w:rPr>
          <w:rFonts w:ascii="Inter" w:hAnsi="Inter" w:eastAsia="Inter" w:cs="Inter"/>
          <w:color w:val="1C7370"/>
        </w:rPr>
        <w:t xml:space="preserve">1. Institutional Transformation </w:t>
      </w:r>
    </w:p>
    <w:p w:rsidR="45BC6D8A" w:rsidP="45BC6D8A" w:rsidRDefault="45BC6D8A" w14:paraId="47C2EA70" w14:textId="499D7E12">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300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5%</w:t>
      </w:r>
    </w:p>
    <w:p w:rsidR="45BC6D8A" w:rsidP="45BC6D8A" w:rsidRDefault="45BC6D8A" w14:paraId="50438AB9" w14:textId="7BF0F1B6">
      <w:pPr>
        <w:rPr>
          <w:rFonts w:ascii="Inter" w:hAnsi="Inter" w:eastAsia="Inter" w:cs="Inter"/>
          <w:color w:val="6D6E71"/>
        </w:rPr>
      </w:pPr>
      <w:r w:rsidRPr="45BC6D8A">
        <w:rPr>
          <w:rFonts w:ascii="Inter" w:hAnsi="Inter" w:eastAsia="Inter" w:cs="Inter"/>
          <w:color w:val="6D6E71"/>
        </w:rPr>
        <w:t>Describe the overarching institutional goal(s) or priority guiding your college’s transformation work. Explain how it is grounded in your community context, needs, and opportunities.</w:t>
      </w:r>
    </w:p>
    <w:p w:rsidR="45BC6D8A" w:rsidP="45BC6D8A" w:rsidRDefault="45BC6D8A" w14:paraId="4430E9BE" w14:textId="5F95CC42">
      <w:pPr>
        <w:pStyle w:val="Heading3"/>
        <w:rPr>
          <w:rFonts w:ascii="Inter" w:hAnsi="Inter" w:eastAsia="Inter" w:cs="Inter"/>
          <w:color w:val="1C7370"/>
        </w:rPr>
      </w:pPr>
      <w:r w:rsidRPr="45BC6D8A">
        <w:rPr>
          <w:rFonts w:ascii="Inter" w:hAnsi="Inter" w:eastAsia="Inter" w:cs="Inter"/>
          <w:color w:val="1C7370"/>
        </w:rPr>
        <w:t xml:space="preserve">2. Access </w:t>
      </w:r>
    </w:p>
    <w:p w:rsidR="45BC6D8A" w:rsidP="45BC6D8A" w:rsidRDefault="45BC6D8A" w14:paraId="7222BF76" w14:textId="1C210C8E">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450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15%</w:t>
      </w:r>
    </w:p>
    <w:p w:rsidR="45BC6D8A" w:rsidP="45BC6D8A" w:rsidRDefault="45BC6D8A" w14:paraId="78B236A6" w14:textId="1D17D5D3">
      <w:pPr>
        <w:rPr>
          <w:rFonts w:ascii="Inter" w:hAnsi="Inter" w:eastAsia="Inter" w:cs="Inter"/>
          <w:color w:val="6D6E71"/>
        </w:rPr>
      </w:pPr>
      <w:r w:rsidRPr="45BC6D8A">
        <w:rPr>
          <w:rFonts w:ascii="Inter" w:hAnsi="Inter" w:eastAsia="Inter" w:cs="Inter"/>
          <w:color w:val="6D6E71"/>
        </w:rPr>
        <w:t>Describe how your institution's access strategies contribute to your broader institutional goals. Address the following in your response:</w:t>
      </w:r>
    </w:p>
    <w:p w:rsidR="45BC6D8A" w:rsidP="45BC6D8A" w:rsidRDefault="059F6DA7" w14:paraId="17417FE9" w14:textId="62193AB0">
      <w:pPr>
        <w:pStyle w:val="ListParagraph"/>
        <w:numPr>
          <w:ilvl w:val="0"/>
          <w:numId w:val="6"/>
        </w:numPr>
        <w:rPr>
          <w:rFonts w:ascii="Inter" w:hAnsi="Inter" w:eastAsia="Inter" w:cs="Inter"/>
          <w:color w:val="6D6E71"/>
        </w:rPr>
      </w:pPr>
      <w:r w:rsidRPr="74207DEA">
        <w:rPr>
          <w:rFonts w:ascii="Inter" w:hAnsi="Inter" w:eastAsia="Inter" w:cs="Inter"/>
          <w:color w:val="6D6E71"/>
        </w:rPr>
        <w:t xml:space="preserve">What population(s) is your institution seeking to better reach and serve, particularly those who could benefit from stronger </w:t>
      </w:r>
      <w:proofErr w:type="gramStart"/>
      <w:r w:rsidRPr="74207DEA">
        <w:rPr>
          <w:rFonts w:ascii="Inter" w:hAnsi="Inter" w:eastAsia="Inter" w:cs="Inter"/>
          <w:color w:val="6D6E71"/>
        </w:rPr>
        <w:t>postsecondary</w:t>
      </w:r>
      <w:proofErr w:type="gramEnd"/>
      <w:r w:rsidRPr="74207DEA">
        <w:rPr>
          <w:rFonts w:ascii="Inter" w:hAnsi="Inter" w:eastAsia="Inter" w:cs="Inter"/>
          <w:color w:val="6D6E71"/>
        </w:rPr>
        <w:t xml:space="preserve"> pathways and </w:t>
      </w:r>
      <w:bookmarkStart w:name="_Int_erNuNVNs" w:id="1"/>
      <w:proofErr w:type="gramStart"/>
      <w:r w:rsidRPr="74207DEA">
        <w:rPr>
          <w:rFonts w:ascii="Inter" w:hAnsi="Inter" w:eastAsia="Inter" w:cs="Inter"/>
          <w:color w:val="6D6E71"/>
        </w:rPr>
        <w:t>supports</w:t>
      </w:r>
      <w:bookmarkEnd w:id="1"/>
      <w:proofErr w:type="gramEnd"/>
      <w:r w:rsidRPr="74207DEA">
        <w:rPr>
          <w:rFonts w:ascii="Inter" w:hAnsi="Inter" w:eastAsia="Inter" w:cs="Inter"/>
          <w:color w:val="6D6E71"/>
        </w:rPr>
        <w:t>?</w:t>
      </w:r>
    </w:p>
    <w:p w:rsidR="45BC6D8A" w:rsidP="45BC6D8A" w:rsidRDefault="45BC6D8A" w14:paraId="541B73FC" w14:textId="0D304689">
      <w:pPr>
        <w:pStyle w:val="ListParagraph"/>
        <w:numPr>
          <w:ilvl w:val="0"/>
          <w:numId w:val="6"/>
        </w:numPr>
        <w:rPr>
          <w:rFonts w:ascii="Inter" w:hAnsi="Inter" w:eastAsia="Inter" w:cs="Inter"/>
          <w:color w:val="6D6E71"/>
        </w:rPr>
      </w:pPr>
      <w:r w:rsidRPr="45BC6D8A">
        <w:rPr>
          <w:rFonts w:ascii="Inter" w:hAnsi="Inter" w:eastAsia="Inter" w:cs="Inter"/>
          <w:color w:val="6D6E71"/>
        </w:rPr>
        <w:t>How is your institution nurturing strategic partnerships, leveraging community resources, and/or engaging in collective efforts to support access?</w:t>
      </w:r>
    </w:p>
    <w:p w:rsidR="45BC6D8A" w:rsidP="45BC6D8A" w:rsidRDefault="059F6DA7" w14:paraId="370FDEFA" w14:textId="65AA500D">
      <w:pPr>
        <w:pStyle w:val="ListParagraph"/>
        <w:numPr>
          <w:ilvl w:val="0"/>
          <w:numId w:val="6"/>
        </w:numPr>
        <w:rPr>
          <w:rFonts w:ascii="Inter" w:hAnsi="Inter" w:eastAsia="Inter" w:cs="Inter"/>
          <w:color w:val="6D6E71"/>
        </w:rPr>
      </w:pPr>
      <w:r w:rsidRPr="74207DEA">
        <w:rPr>
          <w:rFonts w:ascii="Inter" w:hAnsi="Inter" w:eastAsia="Inter" w:cs="Inter"/>
          <w:color w:val="6D6E71"/>
        </w:rPr>
        <w:lastRenderedPageBreak/>
        <w:t xml:space="preserve">What specific access strategies did you use to improve </w:t>
      </w:r>
      <w:bookmarkStart w:name="_Int_BhV5tOAK" w:id="2"/>
      <w:r w:rsidRPr="74207DEA">
        <w:rPr>
          <w:rFonts w:ascii="Inter" w:hAnsi="Inter" w:eastAsia="Inter" w:cs="Inter"/>
          <w:color w:val="6D6E71"/>
        </w:rPr>
        <w:t>access</w:t>
      </w:r>
      <w:bookmarkEnd w:id="2"/>
      <w:r w:rsidRPr="74207DEA">
        <w:rPr>
          <w:rFonts w:ascii="Inter" w:hAnsi="Inter" w:eastAsia="Inter" w:cs="Inter"/>
          <w:color w:val="6D6E71"/>
        </w:rPr>
        <w:t xml:space="preserve"> and why were they selected?</w:t>
      </w:r>
    </w:p>
    <w:p w:rsidR="45BC6D8A" w:rsidP="45BC6D8A" w:rsidRDefault="059F6DA7" w14:paraId="21930F28" w14:textId="410E14E3">
      <w:pPr>
        <w:pStyle w:val="ListParagraph"/>
        <w:numPr>
          <w:ilvl w:val="0"/>
          <w:numId w:val="6"/>
        </w:numPr>
        <w:rPr>
          <w:rFonts w:ascii="Inter" w:hAnsi="Inter" w:eastAsia="Inter" w:cs="Inter"/>
          <w:color w:val="6D6E71"/>
        </w:rPr>
      </w:pPr>
      <w:r w:rsidRPr="74207DEA">
        <w:rPr>
          <w:rFonts w:ascii="Inter" w:hAnsi="Inter" w:eastAsia="Inter" w:cs="Inter"/>
          <w:color w:val="6D6E71"/>
        </w:rPr>
        <w:t xml:space="preserve">What data are being used to measure </w:t>
      </w:r>
      <w:bookmarkStart w:name="_Int_yXMOk7JZ" w:id="3"/>
      <w:r w:rsidRPr="74207DEA">
        <w:rPr>
          <w:rFonts w:ascii="Inter" w:hAnsi="Inter" w:eastAsia="Inter" w:cs="Inter"/>
          <w:color w:val="6D6E71"/>
        </w:rPr>
        <w:t>progress</w:t>
      </w:r>
      <w:bookmarkEnd w:id="3"/>
      <w:r w:rsidRPr="74207DEA">
        <w:rPr>
          <w:rFonts w:ascii="Inter" w:hAnsi="Inter" w:eastAsia="Inter" w:cs="Inter"/>
          <w:color w:val="6D6E71"/>
        </w:rPr>
        <w:t xml:space="preserve"> and what progress and impact(s) are you seeing in access because of this work?</w:t>
      </w:r>
    </w:p>
    <w:p w:rsidR="45BC6D8A" w:rsidP="45BC6D8A" w:rsidRDefault="45BC6D8A" w14:paraId="389F018C" w14:textId="2FC7C2B9">
      <w:pPr>
        <w:pStyle w:val="Heading3"/>
        <w:rPr>
          <w:rFonts w:ascii="Inter" w:hAnsi="Inter" w:eastAsia="Inter" w:cs="Inter"/>
          <w:color w:val="1C7370"/>
        </w:rPr>
      </w:pPr>
      <w:r w:rsidRPr="45BC6D8A">
        <w:rPr>
          <w:rFonts w:ascii="Inter" w:hAnsi="Inter" w:eastAsia="Inter" w:cs="Inter"/>
          <w:color w:val="1C7370"/>
        </w:rPr>
        <w:t xml:space="preserve">3. Early and Milestone Momentum </w:t>
      </w:r>
    </w:p>
    <w:p w:rsidR="45BC6D8A" w:rsidP="45BC6D8A" w:rsidRDefault="45BC6D8A" w14:paraId="75F1F071" w14:textId="49670B57">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600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15%</w:t>
      </w:r>
    </w:p>
    <w:p w:rsidR="45BC6D8A" w:rsidP="45BC6D8A" w:rsidRDefault="45BC6D8A" w14:paraId="0A2507EA" w14:textId="504E124C">
      <w:pPr>
        <w:rPr>
          <w:rFonts w:ascii="Inter" w:hAnsi="Inter" w:eastAsia="Inter" w:cs="Inter"/>
          <w:color w:val="6D6E71"/>
        </w:rPr>
      </w:pPr>
      <w:r w:rsidRPr="45BC6D8A">
        <w:rPr>
          <w:rFonts w:ascii="Inter" w:hAnsi="Inter" w:eastAsia="Inter" w:cs="Inter"/>
          <w:color w:val="6D6E71"/>
        </w:rPr>
        <w:t>Describe how your institution's early and milestone momentum strategies contribute to your broader institutional goals. Address the following in your response:</w:t>
      </w:r>
    </w:p>
    <w:p w:rsidR="45BC6D8A" w:rsidP="45BC6D8A" w:rsidRDefault="45BC6D8A" w14:paraId="32E7B55E" w14:textId="3C7B74B5">
      <w:pPr>
        <w:pStyle w:val="ListParagraph"/>
        <w:numPr>
          <w:ilvl w:val="0"/>
          <w:numId w:val="5"/>
        </w:numPr>
        <w:rPr>
          <w:rFonts w:ascii="Inter" w:hAnsi="Inter" w:eastAsia="Inter" w:cs="Inter"/>
          <w:color w:val="6D6E71"/>
        </w:rPr>
      </w:pPr>
      <w:r w:rsidRPr="45BC6D8A">
        <w:rPr>
          <w:rFonts w:ascii="Inter" w:hAnsi="Inter" w:eastAsia="Inter" w:cs="Inter"/>
          <w:color w:val="6D6E71"/>
        </w:rPr>
        <w:t>What population(s) is your institution seeking to reach through its early and milestone momentum efforts and why?</w:t>
      </w:r>
    </w:p>
    <w:p w:rsidR="45BC6D8A" w:rsidP="45BC6D8A" w:rsidRDefault="45BC6D8A" w14:paraId="7EA05D43" w14:textId="63D396F7">
      <w:pPr>
        <w:pStyle w:val="ListParagraph"/>
        <w:numPr>
          <w:ilvl w:val="0"/>
          <w:numId w:val="5"/>
        </w:numPr>
        <w:rPr>
          <w:rFonts w:ascii="Inter" w:hAnsi="Inter" w:eastAsia="Inter" w:cs="Inter"/>
          <w:color w:val="6D6E71"/>
        </w:rPr>
      </w:pPr>
      <w:r w:rsidRPr="45BC6D8A">
        <w:rPr>
          <w:rFonts w:ascii="Inter" w:hAnsi="Inter" w:eastAsia="Inter" w:cs="Inter"/>
          <w:color w:val="6D6E71"/>
        </w:rPr>
        <w:t xml:space="preserve">How are teaching </w:t>
      </w:r>
      <w:proofErr w:type="gramStart"/>
      <w:r w:rsidRPr="45BC6D8A">
        <w:rPr>
          <w:rFonts w:ascii="Inter" w:hAnsi="Inter" w:eastAsia="Inter" w:cs="Inter"/>
          <w:color w:val="6D6E71"/>
        </w:rPr>
        <w:t>innovation</w:t>
      </w:r>
      <w:proofErr w:type="gramEnd"/>
      <w:r w:rsidRPr="45BC6D8A">
        <w:rPr>
          <w:rFonts w:ascii="Inter" w:hAnsi="Inter" w:eastAsia="Inter" w:cs="Inter"/>
          <w:color w:val="6D6E71"/>
        </w:rPr>
        <w:t>, learning experiences inside and outside the classroom, and/or personalized student supports contributing to this work?</w:t>
      </w:r>
    </w:p>
    <w:p w:rsidR="45BC6D8A" w:rsidP="45BC6D8A" w:rsidRDefault="45BC6D8A" w14:paraId="039056B0" w14:textId="25162E5C">
      <w:pPr>
        <w:pStyle w:val="ListParagraph"/>
        <w:numPr>
          <w:ilvl w:val="0"/>
          <w:numId w:val="5"/>
        </w:numPr>
        <w:rPr>
          <w:rFonts w:ascii="Inter" w:hAnsi="Inter" w:eastAsia="Inter" w:cs="Inter"/>
          <w:color w:val="6D6E71"/>
        </w:rPr>
      </w:pPr>
      <w:r w:rsidRPr="45BC6D8A">
        <w:rPr>
          <w:rFonts w:ascii="Inter" w:hAnsi="Inter" w:eastAsia="Inter" w:cs="Inter"/>
          <w:color w:val="6D6E71"/>
        </w:rPr>
        <w:t>What specific strategies did you use to improve first-year progression, persistence, and credential completion, and why were they selected?</w:t>
      </w:r>
    </w:p>
    <w:p w:rsidR="45BC6D8A" w:rsidP="45BC6D8A" w:rsidRDefault="059F6DA7" w14:paraId="79D18CEB" w14:textId="22F1D030">
      <w:pPr>
        <w:pStyle w:val="ListParagraph"/>
        <w:numPr>
          <w:ilvl w:val="0"/>
          <w:numId w:val="5"/>
        </w:numPr>
        <w:rPr>
          <w:rFonts w:ascii="Inter" w:hAnsi="Inter" w:eastAsia="Inter" w:cs="Inter"/>
          <w:color w:val="6D6E71"/>
        </w:rPr>
      </w:pPr>
      <w:r w:rsidRPr="74207DEA">
        <w:rPr>
          <w:rFonts w:ascii="Inter" w:hAnsi="Inter" w:eastAsia="Inter" w:cs="Inter"/>
          <w:color w:val="6D6E71"/>
        </w:rPr>
        <w:t xml:space="preserve">What data are being used to measure progress, and what progress and impact(s) </w:t>
      </w:r>
      <w:proofErr w:type="gramStart"/>
      <w:r w:rsidRPr="74207DEA">
        <w:rPr>
          <w:rFonts w:ascii="Inter" w:hAnsi="Inter" w:eastAsia="Inter" w:cs="Inter"/>
          <w:color w:val="6D6E71"/>
        </w:rPr>
        <w:t>are</w:t>
      </w:r>
      <w:proofErr w:type="gramEnd"/>
      <w:r w:rsidRPr="74207DEA">
        <w:rPr>
          <w:rFonts w:ascii="Inter" w:hAnsi="Inter" w:eastAsia="Inter" w:cs="Inter"/>
          <w:color w:val="6D6E71"/>
        </w:rPr>
        <w:t xml:space="preserve"> you </w:t>
      </w:r>
      <w:proofErr w:type="gramStart"/>
      <w:r w:rsidRPr="74207DEA">
        <w:rPr>
          <w:rFonts w:ascii="Inter" w:hAnsi="Inter" w:eastAsia="Inter" w:cs="Inter"/>
          <w:color w:val="6D6E71"/>
        </w:rPr>
        <w:t>seeing</w:t>
      </w:r>
      <w:proofErr w:type="gramEnd"/>
      <w:r w:rsidRPr="74207DEA">
        <w:rPr>
          <w:rFonts w:ascii="Inter" w:hAnsi="Inter" w:eastAsia="Inter" w:cs="Inter"/>
          <w:color w:val="6D6E71"/>
        </w:rPr>
        <w:t xml:space="preserve"> in early and milestone momentum </w:t>
      </w:r>
      <w:bookmarkStart w:name="_Int_MAzzVfX1" w:id="4"/>
      <w:proofErr w:type="gramStart"/>
      <w:r w:rsidRPr="74207DEA">
        <w:rPr>
          <w:rFonts w:ascii="Inter" w:hAnsi="Inter" w:eastAsia="Inter" w:cs="Inter"/>
          <w:color w:val="6D6E71"/>
        </w:rPr>
        <w:t>as a result of</w:t>
      </w:r>
      <w:bookmarkEnd w:id="4"/>
      <w:proofErr w:type="gramEnd"/>
      <w:r w:rsidRPr="74207DEA">
        <w:rPr>
          <w:rFonts w:ascii="Inter" w:hAnsi="Inter" w:eastAsia="Inter" w:cs="Inter"/>
          <w:color w:val="6D6E71"/>
        </w:rPr>
        <w:t xml:space="preserve"> this work?</w:t>
      </w:r>
    </w:p>
    <w:p w:rsidR="45BC6D8A" w:rsidP="45BC6D8A" w:rsidRDefault="45BC6D8A" w14:paraId="1A52D7E7" w14:textId="22D4403E">
      <w:pPr>
        <w:pStyle w:val="Heading3"/>
        <w:rPr>
          <w:rFonts w:ascii="Inter" w:hAnsi="Inter" w:eastAsia="Inter" w:cs="Inter"/>
          <w:color w:val="1C7370"/>
        </w:rPr>
      </w:pPr>
      <w:r w:rsidRPr="45BC6D8A">
        <w:rPr>
          <w:rFonts w:ascii="Inter" w:hAnsi="Inter" w:eastAsia="Inter" w:cs="Inter"/>
          <w:color w:val="1C7370"/>
        </w:rPr>
        <w:t>4. Economic Mobility</w:t>
      </w:r>
    </w:p>
    <w:p w:rsidR="45BC6D8A" w:rsidP="45BC6D8A" w:rsidRDefault="45BC6D8A" w14:paraId="563ADB79" w14:textId="3A020E2E">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450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15%</w:t>
      </w:r>
    </w:p>
    <w:p w:rsidR="45BC6D8A" w:rsidP="45BC6D8A" w:rsidRDefault="45BC6D8A" w14:paraId="70A9C2B8" w14:textId="1208930A">
      <w:pPr>
        <w:rPr>
          <w:rFonts w:ascii="Inter" w:hAnsi="Inter" w:eastAsia="Inter" w:cs="Inter"/>
          <w:color w:val="6D6E71"/>
        </w:rPr>
      </w:pPr>
      <w:r w:rsidRPr="45BC6D8A">
        <w:rPr>
          <w:rFonts w:ascii="Inter" w:hAnsi="Inter" w:eastAsia="Inter" w:cs="Inter"/>
          <w:color w:val="6D6E71"/>
        </w:rPr>
        <w:t>Describe how your economic mobility strategies contribute to your broader institutional goals. Address the following in your response:</w:t>
      </w:r>
    </w:p>
    <w:p w:rsidR="45BC6D8A" w:rsidP="45BC6D8A" w:rsidRDefault="45BC6D8A" w14:paraId="6CD1BFB0" w14:textId="5BF876DC">
      <w:pPr>
        <w:pStyle w:val="ListParagraph"/>
        <w:numPr>
          <w:ilvl w:val="0"/>
          <w:numId w:val="4"/>
        </w:numPr>
        <w:rPr>
          <w:rFonts w:ascii="Inter" w:hAnsi="Inter" w:eastAsia="Inter" w:cs="Inter"/>
          <w:color w:val="6D6E71"/>
        </w:rPr>
      </w:pPr>
      <w:r w:rsidRPr="45BC6D8A">
        <w:rPr>
          <w:rFonts w:ascii="Inter" w:hAnsi="Inter" w:eastAsia="Inter" w:cs="Inter"/>
          <w:color w:val="6D6E71"/>
        </w:rPr>
        <w:t>How are you approaching economic mobility?</w:t>
      </w:r>
    </w:p>
    <w:p w:rsidR="45BC6D8A" w:rsidP="45BC6D8A" w:rsidRDefault="45BC6D8A" w14:paraId="5CFC3990" w14:textId="632FA7CC">
      <w:pPr>
        <w:pStyle w:val="ListParagraph"/>
        <w:numPr>
          <w:ilvl w:val="0"/>
          <w:numId w:val="4"/>
        </w:numPr>
        <w:rPr>
          <w:rFonts w:ascii="Inter" w:hAnsi="Inter" w:eastAsia="Inter" w:cs="Inter"/>
          <w:color w:val="6D6E71"/>
        </w:rPr>
      </w:pPr>
      <w:r w:rsidRPr="45BC6D8A">
        <w:rPr>
          <w:rFonts w:ascii="Inter" w:hAnsi="Inter" w:eastAsia="Inter" w:cs="Inter"/>
          <w:color w:val="6D6E71"/>
        </w:rPr>
        <w:t>What specific economic mobility strategies did you use, and why were they selected?</w:t>
      </w:r>
    </w:p>
    <w:p w:rsidR="45BC6D8A" w:rsidP="45BC6D8A" w:rsidRDefault="45BC6D8A" w14:paraId="2D74C493" w14:textId="681044DC">
      <w:pPr>
        <w:pStyle w:val="ListParagraph"/>
        <w:numPr>
          <w:ilvl w:val="0"/>
          <w:numId w:val="4"/>
        </w:numPr>
        <w:rPr>
          <w:rFonts w:ascii="Inter" w:hAnsi="Inter" w:eastAsia="Inter" w:cs="Inter"/>
          <w:color w:val="6D6E71"/>
        </w:rPr>
      </w:pPr>
      <w:r w:rsidRPr="45BC6D8A">
        <w:rPr>
          <w:rFonts w:ascii="Inter" w:hAnsi="Inter" w:eastAsia="Inter" w:cs="Inter"/>
          <w:color w:val="6D6E71"/>
        </w:rPr>
        <w:t>What population(s) is your institution seeking to reach and why?</w:t>
      </w:r>
    </w:p>
    <w:p w:rsidR="45BC6D8A" w:rsidP="45BC6D8A" w:rsidRDefault="45BC6D8A" w14:paraId="002FB231" w14:textId="2A521996">
      <w:pPr>
        <w:pStyle w:val="ListParagraph"/>
        <w:numPr>
          <w:ilvl w:val="0"/>
          <w:numId w:val="4"/>
        </w:numPr>
        <w:rPr>
          <w:rFonts w:ascii="Inter" w:hAnsi="Inter" w:eastAsia="Inter" w:cs="Inter"/>
          <w:color w:val="6D6E71"/>
        </w:rPr>
      </w:pPr>
      <w:r w:rsidRPr="45BC6D8A">
        <w:rPr>
          <w:rFonts w:ascii="Inter" w:hAnsi="Inter" w:eastAsia="Inter" w:cs="Inter"/>
          <w:color w:val="6D6E71"/>
        </w:rPr>
        <w:t xml:space="preserve">How is your institution </w:t>
      </w:r>
      <w:proofErr w:type="gramStart"/>
      <w:r w:rsidRPr="45BC6D8A">
        <w:rPr>
          <w:rFonts w:ascii="Inter" w:hAnsi="Inter" w:eastAsia="Inter" w:cs="Inter"/>
          <w:color w:val="6D6E71"/>
        </w:rPr>
        <w:t>nurturing</w:t>
      </w:r>
      <w:proofErr w:type="gramEnd"/>
      <w:r w:rsidRPr="45BC6D8A">
        <w:rPr>
          <w:rFonts w:ascii="Inter" w:hAnsi="Inter" w:eastAsia="Inter" w:cs="Inter"/>
          <w:color w:val="6D6E71"/>
        </w:rPr>
        <w:t xml:space="preserve"> strategic partnerships, leveraging community resources, and/or engaging in collective efforts to strengthen workforce and post-completion outcomes?</w:t>
      </w:r>
    </w:p>
    <w:p w:rsidR="45BC6D8A" w:rsidP="45BC6D8A" w:rsidRDefault="45BC6D8A" w14:paraId="42523B26" w14:textId="52F23DD3">
      <w:pPr>
        <w:pStyle w:val="ListParagraph"/>
        <w:numPr>
          <w:ilvl w:val="0"/>
          <w:numId w:val="4"/>
        </w:numPr>
        <w:rPr>
          <w:rFonts w:ascii="Inter" w:hAnsi="Inter" w:eastAsia="Inter" w:cs="Inter"/>
          <w:color w:val="6D6E71"/>
        </w:rPr>
      </w:pPr>
      <w:r w:rsidRPr="45BC6D8A">
        <w:rPr>
          <w:rFonts w:ascii="Inter" w:hAnsi="Inter" w:eastAsia="Inter" w:cs="Inter"/>
          <w:color w:val="6D6E71"/>
        </w:rPr>
        <w:t xml:space="preserve">What data are being used to measure progress, and what progress and impact(s) in economic mobility are you seeing </w:t>
      </w:r>
      <w:proofErr w:type="gramStart"/>
      <w:r w:rsidRPr="45BC6D8A">
        <w:rPr>
          <w:rFonts w:ascii="Inter" w:hAnsi="Inter" w:eastAsia="Inter" w:cs="Inter"/>
          <w:color w:val="6D6E71"/>
        </w:rPr>
        <w:t>as a result of</w:t>
      </w:r>
      <w:proofErr w:type="gramEnd"/>
      <w:r w:rsidRPr="45BC6D8A">
        <w:rPr>
          <w:rFonts w:ascii="Inter" w:hAnsi="Inter" w:eastAsia="Inter" w:cs="Inter"/>
          <w:color w:val="6D6E71"/>
        </w:rPr>
        <w:t xml:space="preserve"> this work?</w:t>
      </w:r>
    </w:p>
    <w:p w:rsidR="45BC6D8A" w:rsidP="45BC6D8A" w:rsidRDefault="45BC6D8A" w14:paraId="52007C81" w14:textId="078F9E45">
      <w:pPr>
        <w:pStyle w:val="Heading2"/>
        <w:rPr>
          <w:rFonts w:ascii="Inter" w:hAnsi="Inter" w:eastAsia="Inter" w:cs="Inter"/>
          <w:color w:val="2180AF"/>
        </w:rPr>
      </w:pPr>
      <w:r w:rsidRPr="45BC6D8A">
        <w:rPr>
          <w:rFonts w:ascii="Inter" w:hAnsi="Inter" w:eastAsia="Inter" w:cs="Inter"/>
          <w:color w:val="2180AF"/>
        </w:rPr>
        <w:lastRenderedPageBreak/>
        <w:t>Activating the Institutional Capacity Assessment Tool</w:t>
      </w:r>
    </w:p>
    <w:p w:rsidR="45BC6D8A" w:rsidP="45BC6D8A" w:rsidRDefault="45BC6D8A" w14:paraId="5F5B3ADA" w14:textId="198DEA93">
      <w:pPr>
        <w:pStyle w:val="Heading3"/>
        <w:rPr>
          <w:rFonts w:ascii="Inter" w:hAnsi="Inter" w:eastAsia="Inter" w:cs="Inter"/>
          <w:color w:val="1C7370"/>
        </w:rPr>
      </w:pPr>
      <w:r w:rsidRPr="45BC6D8A">
        <w:rPr>
          <w:rFonts w:ascii="Inter" w:hAnsi="Inter" w:eastAsia="Inter" w:cs="Inter"/>
          <w:color w:val="1C7370"/>
        </w:rPr>
        <w:t xml:space="preserve">5. Organizational Agility </w:t>
      </w:r>
    </w:p>
    <w:p w:rsidR="45BC6D8A" w:rsidP="45BC6D8A" w:rsidRDefault="45BC6D8A" w14:paraId="05A6D8AB" w14:textId="7C4E7F26">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350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15%</w:t>
      </w:r>
    </w:p>
    <w:p w:rsidR="45BC6D8A" w:rsidP="45BC6D8A" w:rsidRDefault="45BC6D8A" w14:paraId="0D233591" w14:textId="1466116B">
      <w:pPr>
        <w:rPr>
          <w:rFonts w:ascii="Inter" w:hAnsi="Inter" w:eastAsia="Inter" w:cs="Inter"/>
          <w:color w:val="6D6E71"/>
        </w:rPr>
      </w:pPr>
      <w:r w:rsidRPr="45BC6D8A">
        <w:rPr>
          <w:rFonts w:ascii="Inter" w:hAnsi="Inter" w:eastAsia="Inter" w:cs="Inter"/>
          <w:color w:val="6D6E71"/>
        </w:rPr>
        <w:t>Describe how your institution builds the organizational capacity to sustain and continuously improve its strategy. Address the following in your response:</w:t>
      </w:r>
    </w:p>
    <w:p w:rsidR="45BC6D8A" w:rsidP="45BC6D8A" w:rsidRDefault="45BC6D8A" w14:paraId="3F6B9FF8" w14:textId="784BC706">
      <w:pPr>
        <w:pStyle w:val="ListParagraph"/>
        <w:numPr>
          <w:ilvl w:val="0"/>
          <w:numId w:val="3"/>
        </w:numPr>
        <w:rPr>
          <w:rFonts w:ascii="Inter" w:hAnsi="Inter" w:eastAsia="Inter" w:cs="Inter"/>
          <w:color w:val="6D6E71"/>
        </w:rPr>
      </w:pPr>
      <w:r w:rsidRPr="45BC6D8A">
        <w:rPr>
          <w:rFonts w:ascii="Inter" w:hAnsi="Inter" w:eastAsia="Inter" w:cs="Inter"/>
          <w:color w:val="6D6E71"/>
        </w:rPr>
        <w:t>How does your institution evidence and strengthen organizational learning and flexibility to respond to new opportunities or changing expectations?</w:t>
      </w:r>
    </w:p>
    <w:p w:rsidR="45BC6D8A" w:rsidP="45BC6D8A" w:rsidRDefault="45BC6D8A" w14:paraId="283E297A" w14:textId="4E187033">
      <w:pPr>
        <w:pStyle w:val="ListParagraph"/>
        <w:numPr>
          <w:ilvl w:val="0"/>
          <w:numId w:val="3"/>
        </w:numPr>
        <w:rPr>
          <w:rFonts w:ascii="Inter" w:hAnsi="Inter" w:eastAsia="Inter" w:cs="Inter"/>
          <w:color w:val="6D6E71"/>
        </w:rPr>
      </w:pPr>
      <w:r w:rsidRPr="45BC6D8A">
        <w:rPr>
          <w:rFonts w:ascii="Inter" w:hAnsi="Inter" w:eastAsia="Inter" w:cs="Inter"/>
          <w:color w:val="6D6E71"/>
        </w:rPr>
        <w:t>How are decision making structures designed to support and advance your transformation strategies?</w:t>
      </w:r>
    </w:p>
    <w:p w:rsidR="45BC6D8A" w:rsidP="45BC6D8A" w:rsidRDefault="059F6DA7" w14:paraId="6CCEE17C" w14:textId="354F3FA9">
      <w:pPr>
        <w:pStyle w:val="ListParagraph"/>
        <w:numPr>
          <w:ilvl w:val="0"/>
          <w:numId w:val="3"/>
        </w:numPr>
        <w:rPr>
          <w:rFonts w:ascii="Inter" w:hAnsi="Inter" w:eastAsia="Inter" w:cs="Inter"/>
          <w:color w:val="6D6E71"/>
        </w:rPr>
      </w:pPr>
      <w:r w:rsidRPr="74207DEA">
        <w:rPr>
          <w:rFonts w:ascii="Inter" w:hAnsi="Inter" w:eastAsia="Inter" w:cs="Inter"/>
          <w:color w:val="6D6E71"/>
        </w:rPr>
        <w:t xml:space="preserve">How do you </w:t>
      </w:r>
      <w:bookmarkStart w:name="_Int_eaFpGbxg" w:id="5"/>
      <w:proofErr w:type="gramStart"/>
      <w:r w:rsidRPr="74207DEA">
        <w:rPr>
          <w:rFonts w:ascii="Inter" w:hAnsi="Inter" w:eastAsia="Inter" w:cs="Inter"/>
          <w:color w:val="6D6E71"/>
        </w:rPr>
        <w:t>assure</w:t>
      </w:r>
      <w:bookmarkEnd w:id="5"/>
      <w:proofErr w:type="gramEnd"/>
      <w:r w:rsidRPr="74207DEA">
        <w:rPr>
          <w:rFonts w:ascii="Inter" w:hAnsi="Inter" w:eastAsia="Inter" w:cs="Inter"/>
          <w:color w:val="6D6E71"/>
        </w:rPr>
        <w:t xml:space="preserve"> that affected groups are included in those processes?</w:t>
      </w:r>
    </w:p>
    <w:p w:rsidR="45BC6D8A" w:rsidP="45BC6D8A" w:rsidRDefault="45BC6D8A" w14:paraId="12B1EC80" w14:textId="32FABE41">
      <w:pPr>
        <w:pStyle w:val="ListParagraph"/>
        <w:numPr>
          <w:ilvl w:val="0"/>
          <w:numId w:val="3"/>
        </w:numPr>
        <w:rPr>
          <w:rFonts w:ascii="Inter" w:hAnsi="Inter" w:eastAsia="Inter" w:cs="Inter"/>
          <w:color w:val="6D6E71"/>
        </w:rPr>
      </w:pPr>
      <w:r w:rsidRPr="45BC6D8A">
        <w:rPr>
          <w:rFonts w:ascii="Inter" w:hAnsi="Inter" w:eastAsia="Inter" w:cs="Inter"/>
          <w:color w:val="6D6E71"/>
        </w:rPr>
        <w:t>How do communications flow in your institution in ways that support clear organization-wide understanding of your transformation work and its impacts for students? What processes do you use to create opportunities for two-way communications?</w:t>
      </w:r>
    </w:p>
    <w:p w:rsidR="45BC6D8A" w:rsidP="45BC6D8A" w:rsidRDefault="45BC6D8A" w14:paraId="56B3397D" w14:textId="28ED9C71">
      <w:pPr>
        <w:pStyle w:val="Heading3"/>
        <w:rPr>
          <w:rFonts w:ascii="Inter" w:hAnsi="Inter" w:eastAsia="Inter" w:cs="Inter"/>
          <w:color w:val="1C7370"/>
        </w:rPr>
      </w:pPr>
      <w:r w:rsidRPr="45BC6D8A">
        <w:rPr>
          <w:rFonts w:ascii="Inter" w:hAnsi="Inter" w:eastAsia="Inter" w:cs="Inter"/>
          <w:color w:val="1C7370"/>
        </w:rPr>
        <w:t xml:space="preserve">6. Disciplined Implementation </w:t>
      </w:r>
    </w:p>
    <w:p w:rsidR="45BC6D8A" w:rsidP="45BC6D8A" w:rsidRDefault="45BC6D8A" w14:paraId="1C673759" w14:textId="72D19DEC">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350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15%</w:t>
      </w:r>
    </w:p>
    <w:p w:rsidR="45BC6D8A" w:rsidP="45BC6D8A" w:rsidRDefault="45BC6D8A" w14:paraId="505A72DA" w14:textId="001C0720">
      <w:pPr>
        <w:rPr>
          <w:rFonts w:ascii="Inter" w:hAnsi="Inter" w:eastAsia="Inter" w:cs="Inter"/>
          <w:color w:val="6D6E71"/>
        </w:rPr>
      </w:pPr>
      <w:r w:rsidRPr="45BC6D8A">
        <w:rPr>
          <w:rFonts w:ascii="Inter" w:hAnsi="Inter" w:eastAsia="Inter" w:cs="Inter"/>
          <w:color w:val="6D6E71"/>
        </w:rPr>
        <w:t>Describe the systems and processes your institution uses to implement, evaluate, and sustain its strategy. Address the following in your response:</w:t>
      </w:r>
    </w:p>
    <w:p w:rsidR="45BC6D8A" w:rsidP="45BC6D8A" w:rsidRDefault="45BC6D8A" w14:paraId="42BEDE90" w14:textId="32C45974">
      <w:pPr>
        <w:pStyle w:val="ListParagraph"/>
        <w:numPr>
          <w:ilvl w:val="0"/>
          <w:numId w:val="2"/>
        </w:numPr>
        <w:rPr>
          <w:rFonts w:ascii="Inter" w:hAnsi="Inter" w:eastAsia="Inter" w:cs="Inter"/>
          <w:color w:val="6D6E71"/>
        </w:rPr>
      </w:pPr>
      <w:r w:rsidRPr="45BC6D8A">
        <w:rPr>
          <w:rFonts w:ascii="Inter" w:hAnsi="Inter" w:eastAsia="Inter" w:cs="Inter"/>
          <w:color w:val="6D6E71"/>
        </w:rPr>
        <w:t>What processes have you implemented to support a planning-to-action methodology around change that ensures accountability for your transformation goal and associated strategies?</w:t>
      </w:r>
    </w:p>
    <w:p w:rsidR="45BC6D8A" w:rsidP="45BC6D8A" w:rsidRDefault="45BC6D8A" w14:paraId="2B8A81D8" w14:textId="3DF78075">
      <w:pPr>
        <w:pStyle w:val="ListParagraph"/>
        <w:numPr>
          <w:ilvl w:val="0"/>
          <w:numId w:val="2"/>
        </w:numPr>
        <w:rPr>
          <w:rFonts w:ascii="Inter" w:hAnsi="Inter" w:eastAsia="Inter" w:cs="Inter"/>
          <w:color w:val="6D6E71"/>
        </w:rPr>
      </w:pPr>
      <w:r w:rsidRPr="45BC6D8A">
        <w:rPr>
          <w:rFonts w:ascii="Inter" w:hAnsi="Inter" w:eastAsia="Inter" w:cs="Inter"/>
          <w:color w:val="6D6E71"/>
        </w:rPr>
        <w:t>What organizational or team structures, policies, processes, or procedures have you changed or adopted to advance your strategies?</w:t>
      </w:r>
    </w:p>
    <w:p w:rsidR="45BC6D8A" w:rsidP="45BC6D8A" w:rsidRDefault="45BC6D8A" w14:paraId="2650721D" w14:textId="5B32B9C7">
      <w:pPr>
        <w:pStyle w:val="ListParagraph"/>
        <w:numPr>
          <w:ilvl w:val="0"/>
          <w:numId w:val="2"/>
        </w:numPr>
        <w:rPr>
          <w:rFonts w:ascii="Inter" w:hAnsi="Inter" w:eastAsia="Inter" w:cs="Inter"/>
          <w:color w:val="6D6E71"/>
        </w:rPr>
      </w:pPr>
      <w:r w:rsidRPr="45BC6D8A">
        <w:rPr>
          <w:rFonts w:ascii="Inter" w:hAnsi="Inter" w:eastAsia="Inter" w:cs="Inter"/>
          <w:color w:val="6D6E71"/>
        </w:rPr>
        <w:t xml:space="preserve">How </w:t>
      </w:r>
      <w:proofErr w:type="gramStart"/>
      <w:r w:rsidRPr="45BC6D8A">
        <w:rPr>
          <w:rFonts w:ascii="Inter" w:hAnsi="Inter" w:eastAsia="Inter" w:cs="Inter"/>
          <w:color w:val="6D6E71"/>
        </w:rPr>
        <w:t>is</w:t>
      </w:r>
      <w:proofErr w:type="gramEnd"/>
      <w:r w:rsidRPr="45BC6D8A">
        <w:rPr>
          <w:rFonts w:ascii="Inter" w:hAnsi="Inter" w:eastAsia="Inter" w:cs="Inter"/>
          <w:color w:val="6D6E71"/>
        </w:rPr>
        <w:t xml:space="preserve"> your institution </w:t>
      </w:r>
      <w:proofErr w:type="gramStart"/>
      <w:r w:rsidRPr="45BC6D8A">
        <w:rPr>
          <w:rFonts w:ascii="Inter" w:hAnsi="Inter" w:eastAsia="Inter" w:cs="Inter"/>
          <w:color w:val="6D6E71"/>
        </w:rPr>
        <w:t>evaluating</w:t>
      </w:r>
      <w:proofErr w:type="gramEnd"/>
      <w:r w:rsidRPr="45BC6D8A">
        <w:rPr>
          <w:rFonts w:ascii="Inter" w:hAnsi="Inter" w:eastAsia="Inter" w:cs="Inter"/>
          <w:color w:val="6D6E71"/>
        </w:rPr>
        <w:t xml:space="preserve"> the effectiveness of its approach?</w:t>
      </w:r>
    </w:p>
    <w:p w:rsidR="45BC6D8A" w:rsidP="45BC6D8A" w:rsidRDefault="059F6DA7" w14:paraId="2009FF1D" w14:textId="01A36E81">
      <w:pPr>
        <w:pStyle w:val="Heading3"/>
        <w:rPr>
          <w:rFonts w:ascii="Inter" w:hAnsi="Inter" w:eastAsia="Inter" w:cs="Inter"/>
          <w:color w:val="1C7370"/>
        </w:rPr>
      </w:pPr>
      <w:r w:rsidRPr="74207DEA">
        <w:rPr>
          <w:rFonts w:ascii="Inter" w:hAnsi="Inter" w:eastAsia="Inter" w:cs="Inter"/>
          <w:color w:val="1C7370"/>
        </w:rPr>
        <w:t xml:space="preserve">7. President, Chancellor, or Chief executive officer letter of support </w:t>
      </w:r>
      <w:r w:rsidRPr="74207DEA" w:rsidR="4E5C44B6">
        <w:rPr>
          <w:rFonts w:ascii="Inter" w:hAnsi="Inter" w:eastAsia="Inter" w:cs="Inter"/>
          <w:color w:val="1C7370"/>
        </w:rPr>
        <w:t>(Upload)</w:t>
      </w:r>
    </w:p>
    <w:p w:rsidR="45BC6D8A" w:rsidP="45BC6D8A" w:rsidRDefault="45BC6D8A" w14:paraId="48CECA3B" w14:textId="40F11594">
      <w:pPr>
        <w:shd w:val="clear" w:color="auto" w:fill="F4F5F1"/>
        <w:rPr>
          <w:rFonts w:ascii="Inter" w:hAnsi="Inter" w:eastAsia="Inter" w:cs="Inter"/>
          <w:color w:val="1E204C"/>
        </w:rPr>
      </w:pPr>
      <w:r w:rsidRPr="45BC6D8A">
        <w:rPr>
          <w:rFonts w:ascii="Inter" w:hAnsi="Inter" w:eastAsia="Inter" w:cs="Inter"/>
          <w:b/>
          <w:bCs/>
          <w:color w:val="1E204C"/>
        </w:rPr>
        <w:t>Recommended length:</w:t>
      </w:r>
      <w:r w:rsidRPr="45BC6D8A">
        <w:rPr>
          <w:rFonts w:ascii="Inter" w:hAnsi="Inter" w:eastAsia="Inter" w:cs="Inter"/>
          <w:color w:val="1E204C"/>
        </w:rPr>
        <w:t xml:space="preserve"> maximum 2 pages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15%</w:t>
      </w:r>
    </w:p>
    <w:p w:rsidR="45BC6D8A" w:rsidP="45BC6D8A" w:rsidRDefault="45BC6D8A" w14:paraId="3A90F8C2" w14:textId="15917EE6">
      <w:pPr>
        <w:rPr>
          <w:rFonts w:ascii="Inter" w:hAnsi="Inter" w:eastAsia="Inter" w:cs="Inter"/>
          <w:color w:val="6D6E71"/>
        </w:rPr>
      </w:pPr>
      <w:r w:rsidRPr="45BC6D8A">
        <w:rPr>
          <w:rFonts w:ascii="Inter" w:hAnsi="Inter" w:eastAsia="Inter" w:cs="Inter"/>
          <w:color w:val="6D6E71"/>
        </w:rPr>
        <w:lastRenderedPageBreak/>
        <w:t>Upload a signed PDF letter from your institution’s president, chancellor, or CEO that explains why your institution should be selected for Leader College, Leader College of Distinction, or the Leah Meyer Austin Award. Submit the letter of support as a PDF document through the online submission form. The letter should address the following questions:</w:t>
      </w:r>
    </w:p>
    <w:p w:rsidR="45BC6D8A" w:rsidP="45BC6D8A" w:rsidRDefault="45BC6D8A" w14:paraId="30163906" w14:textId="07FC7642">
      <w:pPr>
        <w:pStyle w:val="ListParagraph"/>
        <w:numPr>
          <w:ilvl w:val="0"/>
          <w:numId w:val="1"/>
        </w:numPr>
        <w:rPr>
          <w:rFonts w:ascii="Inter" w:hAnsi="Inter" w:eastAsia="Inter" w:cs="Inter"/>
          <w:color w:val="6D6E71"/>
        </w:rPr>
      </w:pPr>
      <w:r w:rsidRPr="45BC6D8A">
        <w:rPr>
          <w:rFonts w:ascii="Inter" w:hAnsi="Inter" w:eastAsia="Inter" w:cs="Inter"/>
          <w:color w:val="6D6E71"/>
        </w:rPr>
        <w:t>How has your institution built a shared vision for creating conditions for all students to thrive? Be sure to address educational, workforce, and community outcomes.</w:t>
      </w:r>
    </w:p>
    <w:p w:rsidR="45BC6D8A" w:rsidP="45BC6D8A" w:rsidRDefault="45BC6D8A" w14:paraId="71E85EE3" w14:textId="341F19AC">
      <w:pPr>
        <w:pStyle w:val="ListParagraph"/>
        <w:numPr>
          <w:ilvl w:val="0"/>
          <w:numId w:val="1"/>
        </w:numPr>
        <w:rPr>
          <w:rFonts w:ascii="Inter" w:hAnsi="Inter" w:eastAsia="Inter" w:cs="Inter"/>
          <w:color w:val="6D6E71"/>
        </w:rPr>
      </w:pPr>
      <w:r w:rsidRPr="45BC6D8A">
        <w:rPr>
          <w:rFonts w:ascii="Inter" w:hAnsi="Inter" w:eastAsia="Inter" w:cs="Inter"/>
          <w:color w:val="6D6E71"/>
        </w:rPr>
        <w:t>How has your leadership supported an ongoing, institution-wide strategy for improving student success? Include how you have expanded leadership within the college and empowered those leaders to effect positive change for students and the community.</w:t>
      </w:r>
    </w:p>
    <w:p w:rsidR="45BC6D8A" w:rsidP="45BC6D8A" w:rsidRDefault="45BC6D8A" w14:paraId="584CD1D6" w14:textId="7DFC4C1A">
      <w:pPr>
        <w:pStyle w:val="ListParagraph"/>
        <w:numPr>
          <w:ilvl w:val="0"/>
          <w:numId w:val="1"/>
        </w:numPr>
        <w:rPr>
          <w:rFonts w:ascii="Inter" w:hAnsi="Inter" w:eastAsia="Inter" w:cs="Inter"/>
          <w:color w:val="6D6E71"/>
        </w:rPr>
      </w:pPr>
      <w:r w:rsidRPr="45BC6D8A">
        <w:rPr>
          <w:rFonts w:ascii="Inter" w:hAnsi="Inter" w:eastAsia="Inter" w:cs="Inter"/>
          <w:color w:val="6D6E71"/>
        </w:rPr>
        <w:t>How has your college contributed to the ATD Network, and how do you plan to expand your contributions of shared learning and continued engagement moving forward?</w:t>
      </w:r>
    </w:p>
    <w:p w:rsidR="45BC6D8A" w:rsidP="45BC6D8A" w:rsidRDefault="45BC6D8A" w14:paraId="081AC51D" w14:textId="4846A766">
      <w:pPr>
        <w:pStyle w:val="Heading3"/>
        <w:rPr>
          <w:rFonts w:ascii="Inter" w:hAnsi="Inter" w:eastAsia="Inter" w:cs="Inter"/>
          <w:color w:val="1C7370"/>
        </w:rPr>
      </w:pPr>
      <w:r w:rsidRPr="45BC6D8A">
        <w:rPr>
          <w:rFonts w:ascii="Inter" w:hAnsi="Inter" w:eastAsia="Inter" w:cs="Inter"/>
          <w:color w:val="1C7370"/>
        </w:rPr>
        <w:t xml:space="preserve">8. Connecting Your Evidence </w:t>
      </w:r>
    </w:p>
    <w:p w:rsidR="45BC6D8A" w:rsidP="45BC6D8A" w:rsidRDefault="45BC6D8A" w14:paraId="0D92F409" w14:textId="7929B05F">
      <w:pPr>
        <w:shd w:val="clear" w:color="auto" w:fill="F4F5F1"/>
        <w:rPr>
          <w:rFonts w:ascii="Inter" w:hAnsi="Inter" w:eastAsia="Inter" w:cs="Inter"/>
          <w:color w:val="1E204C"/>
        </w:rPr>
      </w:pPr>
      <w:r w:rsidRPr="45BC6D8A">
        <w:rPr>
          <w:rFonts w:ascii="Inter" w:hAnsi="Inter" w:eastAsia="Inter" w:cs="Inter"/>
          <w:b/>
          <w:bCs/>
          <w:color w:val="1E204C"/>
        </w:rPr>
        <w:t>Recommended response length:</w:t>
      </w:r>
      <w:r w:rsidRPr="45BC6D8A">
        <w:rPr>
          <w:rFonts w:ascii="Inter" w:hAnsi="Inter" w:eastAsia="Inter" w:cs="Inter"/>
          <w:color w:val="1E204C"/>
        </w:rPr>
        <w:t xml:space="preserve"> up to approximately 250 words</w:t>
      </w:r>
      <w:r>
        <w:br/>
      </w:r>
      <w:r w:rsidRPr="45BC6D8A">
        <w:rPr>
          <w:rFonts w:ascii="Inter" w:hAnsi="Inter" w:eastAsia="Inter" w:cs="Inter"/>
          <w:b/>
          <w:bCs/>
          <w:color w:val="1E204C"/>
        </w:rPr>
        <w:t>Weight within the narrative assessment:</w:t>
      </w:r>
      <w:r w:rsidRPr="45BC6D8A">
        <w:rPr>
          <w:rFonts w:ascii="Inter" w:hAnsi="Inter" w:eastAsia="Inter" w:cs="Inter"/>
          <w:color w:val="1E204C"/>
        </w:rPr>
        <w:t xml:space="preserve"> 5%</w:t>
      </w:r>
    </w:p>
    <w:p w:rsidR="45BC6D8A" w:rsidP="45BC6D8A" w:rsidRDefault="45BC6D8A" w14:paraId="45D84814" w14:textId="419169B4">
      <w:pPr>
        <w:rPr>
          <w:rFonts w:ascii="Inter" w:hAnsi="Inter" w:eastAsia="Inter" w:cs="Inter"/>
          <w:color w:val="6D6E71"/>
        </w:rPr>
      </w:pPr>
      <w:r w:rsidRPr="45BC6D8A">
        <w:rPr>
          <w:rFonts w:ascii="Inter" w:hAnsi="Inter" w:eastAsia="Inter" w:cs="Inter"/>
          <w:color w:val="6D6E71"/>
        </w:rPr>
        <w:t>Looking across your ATD Data File and the evidence presented in your narrative responses, briefly describe where the results align and, if they exist, explain any meaningful differences. Include relevant context, more recent results, or additional institutional evidence that reviewers should consider.</w:t>
      </w:r>
    </w:p>
    <w:p w:rsidR="45BC6D8A" w:rsidP="45BC6D8A" w:rsidRDefault="45BC6D8A" w14:paraId="47AF15CF" w14:textId="50570DC2">
      <w:pPr>
        <w:pStyle w:val="Heading3"/>
        <w:rPr>
          <w:rFonts w:ascii="Inter" w:hAnsi="Inter" w:eastAsia="Inter" w:cs="Inter"/>
          <w:color w:val="1C7370"/>
        </w:rPr>
      </w:pPr>
      <w:r w:rsidRPr="45BC6D8A">
        <w:rPr>
          <w:rFonts w:ascii="Inter" w:hAnsi="Inter" w:eastAsia="Inter" w:cs="Inter"/>
          <w:color w:val="1C7370"/>
        </w:rPr>
        <w:t>9. Optional Supporting Evidence Document (Upload pdf or excel)</w:t>
      </w:r>
    </w:p>
    <w:p w:rsidR="45BC6D8A" w:rsidP="45BC6D8A" w:rsidRDefault="45BC6D8A" w14:paraId="666623A9" w14:textId="010374F2">
      <w:pPr>
        <w:shd w:val="clear" w:color="auto" w:fill="F4F5F1"/>
        <w:rPr>
          <w:rFonts w:ascii="Inter" w:hAnsi="Inter" w:eastAsia="Inter" w:cs="Inter"/>
          <w:color w:val="1E204C"/>
        </w:rPr>
      </w:pPr>
      <w:r w:rsidRPr="45BC6D8A">
        <w:rPr>
          <w:rFonts w:ascii="Inter" w:hAnsi="Inter" w:eastAsia="Inter" w:cs="Inter"/>
          <w:b/>
          <w:bCs/>
          <w:color w:val="1E204C"/>
        </w:rPr>
        <w:t>Recommended length:</w:t>
      </w:r>
      <w:r w:rsidRPr="45BC6D8A">
        <w:rPr>
          <w:rFonts w:ascii="Inter" w:hAnsi="Inter" w:eastAsia="Inter" w:cs="Inter"/>
          <w:color w:val="1E204C"/>
        </w:rPr>
        <w:t xml:space="preserve"> maximum 5 pages</w:t>
      </w:r>
      <w:r>
        <w:br/>
      </w:r>
      <w:r w:rsidRPr="45BC6D8A">
        <w:rPr>
          <w:rFonts w:ascii="Inter" w:hAnsi="Inter" w:eastAsia="Inter" w:cs="Inter"/>
          <w:b/>
          <w:bCs/>
          <w:color w:val="1E204C"/>
        </w:rPr>
        <w:t>Assessment:</w:t>
      </w:r>
      <w:r w:rsidRPr="45BC6D8A">
        <w:rPr>
          <w:rFonts w:ascii="Inter" w:hAnsi="Inter" w:eastAsia="Inter" w:cs="Inter"/>
          <w:color w:val="1E204C"/>
        </w:rPr>
        <w:t xml:space="preserve"> Not separately assessed</w:t>
      </w:r>
    </w:p>
    <w:p w:rsidR="45BC6D8A" w:rsidP="45BC6D8A" w:rsidRDefault="45BC6D8A" w14:paraId="69DCFF8C" w14:textId="18A17FAC">
      <w:r w:rsidRPr="45BC6D8A">
        <w:rPr>
          <w:rFonts w:ascii="Inter" w:hAnsi="Inter" w:eastAsia="Inter" w:cs="Inter"/>
          <w:color w:val="6D6E71"/>
        </w:rPr>
        <w:t>You may upload one Supporting Evidence document containing charts, graphs, dashboards, tables, process maps, hyperlinks, or other visual materials that substantiate evidence presented in your narrative responses or Connecting Your Evidence reflection. Clearly label each item and reference it in the applicable narrative response or reflection. The Supporting Evidence document should complement, not replace, the information provided in the application.</w:t>
      </w:r>
    </w:p>
    <w:p w:rsidR="45BC6D8A" w:rsidP="45BC6D8A" w:rsidRDefault="45BC6D8A" w14:paraId="65A58CB7" w14:textId="0D88B510">
      <w:pPr>
        <w:pStyle w:val="Heading3"/>
        <w:rPr>
          <w:rFonts w:ascii="Inter" w:hAnsi="Inter" w:eastAsia="Inter" w:cs="Inter"/>
          <w:color w:val="1C7370"/>
        </w:rPr>
      </w:pPr>
      <w:r w:rsidRPr="45BC6D8A">
        <w:rPr>
          <w:rFonts w:ascii="Inter" w:hAnsi="Inter" w:eastAsia="Inter" w:cs="Inter"/>
          <w:color w:val="1C7370"/>
        </w:rPr>
        <w:lastRenderedPageBreak/>
        <w:t>10. Early Momentum Data Submission (Upload)</w:t>
      </w:r>
    </w:p>
    <w:p w:rsidR="45BC6D8A" w:rsidP="45BC6D8A" w:rsidRDefault="45BC6D8A" w14:paraId="7FA0C094" w14:textId="3C0DE28C">
      <w:pPr>
        <w:shd w:val="clear" w:color="auto" w:fill="F4F5F1"/>
        <w:rPr>
          <w:rFonts w:ascii="Inter" w:hAnsi="Inter" w:eastAsia="Inter" w:cs="Inter"/>
          <w:color w:val="1E204C"/>
        </w:rPr>
      </w:pPr>
      <w:r w:rsidRPr="45BC6D8A">
        <w:rPr>
          <w:rFonts w:ascii="Inter" w:hAnsi="Inter" w:eastAsia="Inter" w:cs="Inter"/>
          <w:b/>
          <w:bCs/>
          <w:color w:val="1E204C"/>
        </w:rPr>
        <w:t>Assessment:</w:t>
      </w:r>
      <w:r w:rsidRPr="45BC6D8A">
        <w:rPr>
          <w:rFonts w:ascii="Inter" w:hAnsi="Inter" w:eastAsia="Inter" w:cs="Inter"/>
          <w:color w:val="1E204C"/>
        </w:rPr>
        <w:t xml:space="preserve"> Not separately assessed</w:t>
      </w:r>
    </w:p>
    <w:p w:rsidR="45BC6D8A" w:rsidP="45BC6D8A" w:rsidRDefault="45BC6D8A" w14:paraId="32D6CC2F" w14:textId="0F79087C">
      <w:pPr>
        <w:rPr>
          <w:rFonts w:ascii="Inter" w:hAnsi="Inter" w:eastAsia="Inter" w:cs="Inter"/>
          <w:color w:val="6D6E71"/>
        </w:rPr>
      </w:pPr>
      <w:r w:rsidRPr="45BC6D8A">
        <w:rPr>
          <w:rFonts w:ascii="Inter" w:hAnsi="Inter" w:eastAsia="Inter" w:cs="Inter"/>
          <w:color w:val="6D6E71"/>
        </w:rPr>
        <w:t xml:space="preserve">If fall-to-fall retention data for full-time or part-time students are not available for your college in IPEDS, it is not included in your ATD Data Report. You may provide Early Momentum data as part of your application. Use the Early Momentum Data Template to submit the requested data. Providing </w:t>
      </w:r>
      <w:proofErr w:type="gramStart"/>
      <w:r w:rsidRPr="45BC6D8A">
        <w:rPr>
          <w:rFonts w:ascii="Inter" w:hAnsi="Inter" w:eastAsia="Inter" w:cs="Inter"/>
          <w:color w:val="6D6E71"/>
        </w:rPr>
        <w:t>these</w:t>
      </w:r>
      <w:proofErr w:type="gramEnd"/>
      <w:r w:rsidRPr="45BC6D8A">
        <w:rPr>
          <w:rFonts w:ascii="Inter" w:hAnsi="Inter" w:eastAsia="Inter" w:cs="Inter"/>
          <w:color w:val="6D6E71"/>
        </w:rPr>
        <w:t xml:space="preserve"> data helps ATD fully consider your college’s Early Momentum progress in the review of this application.</w:t>
      </w:r>
    </w:p>
    <w:sectPr w:rsidR="45BC6D8A">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110A" w:rsidRDefault="0071110A" w14:paraId="6408A391" w14:textId="77777777">
      <w:pPr>
        <w:spacing w:after="0" w:line="240" w:lineRule="auto"/>
      </w:pPr>
      <w:r>
        <w:separator/>
      </w:r>
    </w:p>
  </w:endnote>
  <w:endnote w:type="continuationSeparator" w:id="0">
    <w:p w:rsidR="0071110A" w:rsidRDefault="0071110A" w14:paraId="210F356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00503000000020004"/>
    <w:charset w:val="00"/>
    <w:family w:val="modern"/>
    <w:notTrueType/>
    <w:pitch w:val="variable"/>
    <w:sig w:usb0="E00002FF" w:usb1="1200A1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5BC6D8A" w:rsidTr="45BC6D8A" w14:paraId="41E453D4" w14:textId="77777777">
      <w:trPr>
        <w:trHeight w:val="300"/>
      </w:trPr>
      <w:tc>
        <w:tcPr>
          <w:tcW w:w="3120" w:type="dxa"/>
        </w:tcPr>
        <w:p w:rsidR="45BC6D8A" w:rsidP="45BC6D8A" w:rsidRDefault="45BC6D8A" w14:paraId="0695637F" w14:textId="5AAAC244">
          <w:pPr>
            <w:pStyle w:val="Header"/>
            <w:ind w:left="-115"/>
          </w:pPr>
        </w:p>
      </w:tc>
      <w:tc>
        <w:tcPr>
          <w:tcW w:w="3120" w:type="dxa"/>
        </w:tcPr>
        <w:p w:rsidR="45BC6D8A" w:rsidP="45BC6D8A" w:rsidRDefault="45BC6D8A" w14:paraId="156A9086" w14:textId="01810154">
          <w:pPr>
            <w:pStyle w:val="Header"/>
            <w:jc w:val="center"/>
          </w:pPr>
        </w:p>
      </w:tc>
      <w:tc>
        <w:tcPr>
          <w:tcW w:w="3120" w:type="dxa"/>
        </w:tcPr>
        <w:p w:rsidR="45BC6D8A" w:rsidP="45BC6D8A" w:rsidRDefault="45BC6D8A" w14:paraId="7C5EC26A" w14:textId="492C5916">
          <w:pPr>
            <w:pStyle w:val="Header"/>
            <w:ind w:right="-115"/>
            <w:jc w:val="right"/>
          </w:pPr>
          <w:r>
            <w:fldChar w:fldCharType="begin"/>
          </w:r>
          <w:r>
            <w:instrText>PAGE</w:instrText>
          </w:r>
          <w:r>
            <w:fldChar w:fldCharType="separate"/>
          </w:r>
          <w:r w:rsidR="003B24A7">
            <w:rPr>
              <w:noProof/>
            </w:rPr>
            <w:t>1</w:t>
          </w:r>
          <w:r>
            <w:fldChar w:fldCharType="end"/>
          </w:r>
        </w:p>
      </w:tc>
    </w:tr>
  </w:tbl>
  <w:p w:rsidR="45BC6D8A" w:rsidP="45BC6D8A" w:rsidRDefault="45BC6D8A" w14:paraId="4954C9C3" w14:textId="597CC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110A" w:rsidRDefault="0071110A" w14:paraId="6262D8CA" w14:textId="77777777">
      <w:pPr>
        <w:spacing w:after="0" w:line="240" w:lineRule="auto"/>
      </w:pPr>
      <w:r>
        <w:separator/>
      </w:r>
    </w:p>
  </w:footnote>
  <w:footnote w:type="continuationSeparator" w:id="0">
    <w:p w:rsidR="0071110A" w:rsidRDefault="0071110A" w14:paraId="46835C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117"/>
      <w:gridCol w:w="3117"/>
      <w:gridCol w:w="3126"/>
    </w:tblGrid>
    <w:tr w:rsidR="45BC6D8A" w:rsidTr="45BC6D8A" w14:paraId="2DFCB53C" w14:textId="77777777">
      <w:trPr>
        <w:trHeight w:val="300"/>
      </w:trPr>
      <w:tc>
        <w:tcPr>
          <w:tcW w:w="3120" w:type="dxa"/>
        </w:tcPr>
        <w:p w:rsidR="45BC6D8A" w:rsidP="45BC6D8A" w:rsidRDefault="45BC6D8A" w14:paraId="7767B0A4" w14:textId="2CBAF214">
          <w:pPr>
            <w:pStyle w:val="Header"/>
            <w:ind w:left="-115"/>
          </w:pPr>
        </w:p>
      </w:tc>
      <w:tc>
        <w:tcPr>
          <w:tcW w:w="3120" w:type="dxa"/>
        </w:tcPr>
        <w:p w:rsidR="45BC6D8A" w:rsidP="45BC6D8A" w:rsidRDefault="45BC6D8A" w14:paraId="2FEDDFD0" w14:textId="3C6FD579">
          <w:pPr>
            <w:pStyle w:val="Header"/>
            <w:jc w:val="center"/>
          </w:pPr>
        </w:p>
      </w:tc>
      <w:tc>
        <w:tcPr>
          <w:tcW w:w="3120" w:type="dxa"/>
        </w:tcPr>
        <w:p w:rsidR="45BC6D8A" w:rsidP="45BC6D8A" w:rsidRDefault="45BC6D8A" w14:paraId="04B6E9B0" w14:textId="5F08530A">
          <w:pPr>
            <w:pStyle w:val="Header"/>
            <w:ind w:right="-115"/>
            <w:jc w:val="right"/>
          </w:pPr>
          <w:r>
            <w:rPr>
              <w:noProof/>
            </w:rPr>
            <w:drawing>
              <wp:inline distT="0" distB="0" distL="0" distR="0" wp14:anchorId="0713272B" wp14:editId="06B25CA9">
                <wp:extent cx="1847850" cy="571500"/>
                <wp:effectExtent l="0" t="0" r="0" b="0"/>
                <wp:docPr id="978525307" name="drawing" descr="Achieving the Dream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25307" name="drawing" descr="Achieving the Dream Logo&#10;"/>
                        <pic:cNvPicPr/>
                      </pic:nvPicPr>
                      <pic:blipFill>
                        <a:blip r:embed="rId1">
                          <a:extLst>
                            <a:ext uri="{28A0092B-C50C-407E-A947-70E740481C1C}">
                              <a14:useLocalDpi xmlns:a14="http://schemas.microsoft.com/office/drawing/2010/main"/>
                            </a:ext>
                          </a:extLst>
                        </a:blip>
                        <a:stretch>
                          <a:fillRect/>
                        </a:stretch>
                      </pic:blipFill>
                      <pic:spPr>
                        <a:xfrm>
                          <a:off x="0" y="0"/>
                          <a:ext cx="1847850" cy="571500"/>
                        </a:xfrm>
                        <a:prstGeom prst="rect">
                          <a:avLst/>
                        </a:prstGeom>
                      </pic:spPr>
                    </pic:pic>
                  </a:graphicData>
                </a:graphic>
              </wp:inline>
            </w:drawing>
          </w:r>
        </w:p>
      </w:tc>
    </w:tr>
  </w:tbl>
  <w:p w:rsidR="45BC6D8A" w:rsidP="45BC6D8A" w:rsidRDefault="45BC6D8A" w14:paraId="12E2DB4F" w14:textId="761C6C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52397"/>
    <w:multiLevelType w:val="hybridMultilevel"/>
    <w:tmpl w:val="1A80E9B4"/>
    <w:lvl w:ilvl="0" w:tplc="2E56E510">
      <w:start w:val="1"/>
      <w:numFmt w:val="bullet"/>
      <w:lvlText w:val=""/>
      <w:lvlJc w:val="left"/>
      <w:pPr>
        <w:ind w:left="720" w:hanging="360"/>
      </w:pPr>
      <w:rPr>
        <w:rFonts w:hint="default" w:ascii="Symbol" w:hAnsi="Symbol"/>
      </w:rPr>
    </w:lvl>
    <w:lvl w:ilvl="1" w:tplc="440E5C9C">
      <w:start w:val="1"/>
      <w:numFmt w:val="bullet"/>
      <w:lvlText w:val="o"/>
      <w:lvlJc w:val="left"/>
      <w:pPr>
        <w:ind w:left="1440" w:hanging="360"/>
      </w:pPr>
      <w:rPr>
        <w:rFonts w:hint="default" w:ascii="Courier New" w:hAnsi="Courier New"/>
      </w:rPr>
    </w:lvl>
    <w:lvl w:ilvl="2" w:tplc="665E8A94">
      <w:start w:val="1"/>
      <w:numFmt w:val="bullet"/>
      <w:lvlText w:val=""/>
      <w:lvlJc w:val="left"/>
      <w:pPr>
        <w:ind w:left="2160" w:hanging="360"/>
      </w:pPr>
      <w:rPr>
        <w:rFonts w:hint="default" w:ascii="Wingdings" w:hAnsi="Wingdings"/>
      </w:rPr>
    </w:lvl>
    <w:lvl w:ilvl="3" w:tplc="DF08D392">
      <w:start w:val="1"/>
      <w:numFmt w:val="bullet"/>
      <w:lvlText w:val=""/>
      <w:lvlJc w:val="left"/>
      <w:pPr>
        <w:ind w:left="2880" w:hanging="360"/>
      </w:pPr>
      <w:rPr>
        <w:rFonts w:hint="default" w:ascii="Symbol" w:hAnsi="Symbol"/>
      </w:rPr>
    </w:lvl>
    <w:lvl w:ilvl="4" w:tplc="0128CFE4">
      <w:start w:val="1"/>
      <w:numFmt w:val="bullet"/>
      <w:lvlText w:val="o"/>
      <w:lvlJc w:val="left"/>
      <w:pPr>
        <w:ind w:left="3600" w:hanging="360"/>
      </w:pPr>
      <w:rPr>
        <w:rFonts w:hint="default" w:ascii="Courier New" w:hAnsi="Courier New"/>
      </w:rPr>
    </w:lvl>
    <w:lvl w:ilvl="5" w:tplc="108C4BFA">
      <w:start w:val="1"/>
      <w:numFmt w:val="bullet"/>
      <w:lvlText w:val=""/>
      <w:lvlJc w:val="left"/>
      <w:pPr>
        <w:ind w:left="4320" w:hanging="360"/>
      </w:pPr>
      <w:rPr>
        <w:rFonts w:hint="default" w:ascii="Wingdings" w:hAnsi="Wingdings"/>
      </w:rPr>
    </w:lvl>
    <w:lvl w:ilvl="6" w:tplc="08389342">
      <w:start w:val="1"/>
      <w:numFmt w:val="bullet"/>
      <w:lvlText w:val=""/>
      <w:lvlJc w:val="left"/>
      <w:pPr>
        <w:ind w:left="5040" w:hanging="360"/>
      </w:pPr>
      <w:rPr>
        <w:rFonts w:hint="default" w:ascii="Symbol" w:hAnsi="Symbol"/>
      </w:rPr>
    </w:lvl>
    <w:lvl w:ilvl="7" w:tplc="F8545E76">
      <w:start w:val="1"/>
      <w:numFmt w:val="bullet"/>
      <w:lvlText w:val="o"/>
      <w:lvlJc w:val="left"/>
      <w:pPr>
        <w:ind w:left="5760" w:hanging="360"/>
      </w:pPr>
      <w:rPr>
        <w:rFonts w:hint="default" w:ascii="Courier New" w:hAnsi="Courier New"/>
      </w:rPr>
    </w:lvl>
    <w:lvl w:ilvl="8" w:tplc="5058D08E">
      <w:start w:val="1"/>
      <w:numFmt w:val="bullet"/>
      <w:lvlText w:val=""/>
      <w:lvlJc w:val="left"/>
      <w:pPr>
        <w:ind w:left="6480" w:hanging="360"/>
      </w:pPr>
      <w:rPr>
        <w:rFonts w:hint="default" w:ascii="Wingdings" w:hAnsi="Wingdings"/>
      </w:rPr>
    </w:lvl>
  </w:abstractNum>
  <w:abstractNum w:abstractNumId="1" w15:restartNumberingAfterBreak="0">
    <w:nsid w:val="3D231A96"/>
    <w:multiLevelType w:val="hybridMultilevel"/>
    <w:tmpl w:val="01406C5E"/>
    <w:lvl w:ilvl="0" w:tplc="AF0AAEBE">
      <w:start w:val="1"/>
      <w:numFmt w:val="bullet"/>
      <w:lvlText w:val=""/>
      <w:lvlJc w:val="left"/>
      <w:pPr>
        <w:ind w:left="720" w:hanging="360"/>
      </w:pPr>
      <w:rPr>
        <w:rFonts w:hint="default" w:ascii="Symbol" w:hAnsi="Symbol"/>
      </w:rPr>
    </w:lvl>
    <w:lvl w:ilvl="1" w:tplc="65529352">
      <w:start w:val="1"/>
      <w:numFmt w:val="bullet"/>
      <w:lvlText w:val="o"/>
      <w:lvlJc w:val="left"/>
      <w:pPr>
        <w:ind w:left="1440" w:hanging="360"/>
      </w:pPr>
      <w:rPr>
        <w:rFonts w:hint="default" w:ascii="Courier New" w:hAnsi="Courier New"/>
      </w:rPr>
    </w:lvl>
    <w:lvl w:ilvl="2" w:tplc="5D249EB0">
      <w:start w:val="1"/>
      <w:numFmt w:val="bullet"/>
      <w:lvlText w:val=""/>
      <w:lvlJc w:val="left"/>
      <w:pPr>
        <w:ind w:left="2160" w:hanging="360"/>
      </w:pPr>
      <w:rPr>
        <w:rFonts w:hint="default" w:ascii="Wingdings" w:hAnsi="Wingdings"/>
      </w:rPr>
    </w:lvl>
    <w:lvl w:ilvl="3" w:tplc="66065A34">
      <w:start w:val="1"/>
      <w:numFmt w:val="bullet"/>
      <w:lvlText w:val=""/>
      <w:lvlJc w:val="left"/>
      <w:pPr>
        <w:ind w:left="2880" w:hanging="360"/>
      </w:pPr>
      <w:rPr>
        <w:rFonts w:hint="default" w:ascii="Symbol" w:hAnsi="Symbol"/>
      </w:rPr>
    </w:lvl>
    <w:lvl w:ilvl="4" w:tplc="0DB2BDAE">
      <w:start w:val="1"/>
      <w:numFmt w:val="bullet"/>
      <w:lvlText w:val="o"/>
      <w:lvlJc w:val="left"/>
      <w:pPr>
        <w:ind w:left="3600" w:hanging="360"/>
      </w:pPr>
      <w:rPr>
        <w:rFonts w:hint="default" w:ascii="Courier New" w:hAnsi="Courier New"/>
      </w:rPr>
    </w:lvl>
    <w:lvl w:ilvl="5" w:tplc="559A6168">
      <w:start w:val="1"/>
      <w:numFmt w:val="bullet"/>
      <w:lvlText w:val=""/>
      <w:lvlJc w:val="left"/>
      <w:pPr>
        <w:ind w:left="4320" w:hanging="360"/>
      </w:pPr>
      <w:rPr>
        <w:rFonts w:hint="default" w:ascii="Wingdings" w:hAnsi="Wingdings"/>
      </w:rPr>
    </w:lvl>
    <w:lvl w:ilvl="6" w:tplc="3FC6ED80">
      <w:start w:val="1"/>
      <w:numFmt w:val="bullet"/>
      <w:lvlText w:val=""/>
      <w:lvlJc w:val="left"/>
      <w:pPr>
        <w:ind w:left="5040" w:hanging="360"/>
      </w:pPr>
      <w:rPr>
        <w:rFonts w:hint="default" w:ascii="Symbol" w:hAnsi="Symbol"/>
      </w:rPr>
    </w:lvl>
    <w:lvl w:ilvl="7" w:tplc="F90E3B7A">
      <w:start w:val="1"/>
      <w:numFmt w:val="bullet"/>
      <w:lvlText w:val="o"/>
      <w:lvlJc w:val="left"/>
      <w:pPr>
        <w:ind w:left="5760" w:hanging="360"/>
      </w:pPr>
      <w:rPr>
        <w:rFonts w:hint="default" w:ascii="Courier New" w:hAnsi="Courier New"/>
      </w:rPr>
    </w:lvl>
    <w:lvl w:ilvl="8" w:tplc="00BA5F0A">
      <w:start w:val="1"/>
      <w:numFmt w:val="bullet"/>
      <w:lvlText w:val=""/>
      <w:lvlJc w:val="left"/>
      <w:pPr>
        <w:ind w:left="6480" w:hanging="360"/>
      </w:pPr>
      <w:rPr>
        <w:rFonts w:hint="default" w:ascii="Wingdings" w:hAnsi="Wingdings"/>
      </w:rPr>
    </w:lvl>
  </w:abstractNum>
  <w:abstractNum w:abstractNumId="2" w15:restartNumberingAfterBreak="0">
    <w:nsid w:val="47267DB2"/>
    <w:multiLevelType w:val="hybridMultilevel"/>
    <w:tmpl w:val="85E63754"/>
    <w:lvl w:ilvl="0" w:tplc="1464813A">
      <w:start w:val="1"/>
      <w:numFmt w:val="bullet"/>
      <w:lvlText w:val=""/>
      <w:lvlJc w:val="left"/>
      <w:pPr>
        <w:ind w:left="720" w:hanging="360"/>
      </w:pPr>
      <w:rPr>
        <w:rFonts w:hint="default" w:ascii="Symbol" w:hAnsi="Symbol"/>
      </w:rPr>
    </w:lvl>
    <w:lvl w:ilvl="1" w:tplc="FEC68F22">
      <w:start w:val="1"/>
      <w:numFmt w:val="bullet"/>
      <w:lvlText w:val="o"/>
      <w:lvlJc w:val="left"/>
      <w:pPr>
        <w:ind w:left="1440" w:hanging="360"/>
      </w:pPr>
      <w:rPr>
        <w:rFonts w:hint="default" w:ascii="Courier New" w:hAnsi="Courier New"/>
      </w:rPr>
    </w:lvl>
    <w:lvl w:ilvl="2" w:tplc="960A76E4">
      <w:start w:val="1"/>
      <w:numFmt w:val="bullet"/>
      <w:lvlText w:val=""/>
      <w:lvlJc w:val="left"/>
      <w:pPr>
        <w:ind w:left="2160" w:hanging="360"/>
      </w:pPr>
      <w:rPr>
        <w:rFonts w:hint="default" w:ascii="Wingdings" w:hAnsi="Wingdings"/>
      </w:rPr>
    </w:lvl>
    <w:lvl w:ilvl="3" w:tplc="78864578">
      <w:start w:val="1"/>
      <w:numFmt w:val="bullet"/>
      <w:lvlText w:val=""/>
      <w:lvlJc w:val="left"/>
      <w:pPr>
        <w:ind w:left="2880" w:hanging="360"/>
      </w:pPr>
      <w:rPr>
        <w:rFonts w:hint="default" w:ascii="Symbol" w:hAnsi="Symbol"/>
      </w:rPr>
    </w:lvl>
    <w:lvl w:ilvl="4" w:tplc="977C0A76">
      <w:start w:val="1"/>
      <w:numFmt w:val="bullet"/>
      <w:lvlText w:val="o"/>
      <w:lvlJc w:val="left"/>
      <w:pPr>
        <w:ind w:left="3600" w:hanging="360"/>
      </w:pPr>
      <w:rPr>
        <w:rFonts w:hint="default" w:ascii="Courier New" w:hAnsi="Courier New"/>
      </w:rPr>
    </w:lvl>
    <w:lvl w:ilvl="5" w:tplc="B73AA518">
      <w:start w:val="1"/>
      <w:numFmt w:val="bullet"/>
      <w:lvlText w:val=""/>
      <w:lvlJc w:val="left"/>
      <w:pPr>
        <w:ind w:left="4320" w:hanging="360"/>
      </w:pPr>
      <w:rPr>
        <w:rFonts w:hint="default" w:ascii="Wingdings" w:hAnsi="Wingdings"/>
      </w:rPr>
    </w:lvl>
    <w:lvl w:ilvl="6" w:tplc="03AACD70">
      <w:start w:val="1"/>
      <w:numFmt w:val="bullet"/>
      <w:lvlText w:val=""/>
      <w:lvlJc w:val="left"/>
      <w:pPr>
        <w:ind w:left="5040" w:hanging="360"/>
      </w:pPr>
      <w:rPr>
        <w:rFonts w:hint="default" w:ascii="Symbol" w:hAnsi="Symbol"/>
      </w:rPr>
    </w:lvl>
    <w:lvl w:ilvl="7" w:tplc="BE7AECB8">
      <w:start w:val="1"/>
      <w:numFmt w:val="bullet"/>
      <w:lvlText w:val="o"/>
      <w:lvlJc w:val="left"/>
      <w:pPr>
        <w:ind w:left="5760" w:hanging="360"/>
      </w:pPr>
      <w:rPr>
        <w:rFonts w:hint="default" w:ascii="Courier New" w:hAnsi="Courier New"/>
      </w:rPr>
    </w:lvl>
    <w:lvl w:ilvl="8" w:tplc="E8BC1078">
      <w:start w:val="1"/>
      <w:numFmt w:val="bullet"/>
      <w:lvlText w:val=""/>
      <w:lvlJc w:val="left"/>
      <w:pPr>
        <w:ind w:left="6480" w:hanging="360"/>
      </w:pPr>
      <w:rPr>
        <w:rFonts w:hint="default" w:ascii="Wingdings" w:hAnsi="Wingdings"/>
      </w:rPr>
    </w:lvl>
  </w:abstractNum>
  <w:abstractNum w:abstractNumId="3" w15:restartNumberingAfterBreak="0">
    <w:nsid w:val="4E76F19B"/>
    <w:multiLevelType w:val="hybridMultilevel"/>
    <w:tmpl w:val="AE1E24AC"/>
    <w:lvl w:ilvl="0" w:tplc="1C704B4C">
      <w:start w:val="1"/>
      <w:numFmt w:val="bullet"/>
      <w:lvlText w:val=""/>
      <w:lvlJc w:val="left"/>
      <w:pPr>
        <w:ind w:left="720" w:hanging="360"/>
      </w:pPr>
      <w:rPr>
        <w:rFonts w:hint="default" w:ascii="Symbol" w:hAnsi="Symbol"/>
      </w:rPr>
    </w:lvl>
    <w:lvl w:ilvl="1" w:tplc="29006CD0">
      <w:start w:val="1"/>
      <w:numFmt w:val="bullet"/>
      <w:lvlText w:val="o"/>
      <w:lvlJc w:val="left"/>
      <w:pPr>
        <w:ind w:left="1440" w:hanging="360"/>
      </w:pPr>
      <w:rPr>
        <w:rFonts w:hint="default" w:ascii="Courier New" w:hAnsi="Courier New"/>
      </w:rPr>
    </w:lvl>
    <w:lvl w:ilvl="2" w:tplc="E8221350">
      <w:start w:val="1"/>
      <w:numFmt w:val="bullet"/>
      <w:lvlText w:val=""/>
      <w:lvlJc w:val="left"/>
      <w:pPr>
        <w:ind w:left="2160" w:hanging="360"/>
      </w:pPr>
      <w:rPr>
        <w:rFonts w:hint="default" w:ascii="Wingdings" w:hAnsi="Wingdings"/>
      </w:rPr>
    </w:lvl>
    <w:lvl w:ilvl="3" w:tplc="497A1BBC">
      <w:start w:val="1"/>
      <w:numFmt w:val="bullet"/>
      <w:lvlText w:val=""/>
      <w:lvlJc w:val="left"/>
      <w:pPr>
        <w:ind w:left="2880" w:hanging="360"/>
      </w:pPr>
      <w:rPr>
        <w:rFonts w:hint="default" w:ascii="Symbol" w:hAnsi="Symbol"/>
      </w:rPr>
    </w:lvl>
    <w:lvl w:ilvl="4" w:tplc="7960CCFA">
      <w:start w:val="1"/>
      <w:numFmt w:val="bullet"/>
      <w:lvlText w:val="o"/>
      <w:lvlJc w:val="left"/>
      <w:pPr>
        <w:ind w:left="3600" w:hanging="360"/>
      </w:pPr>
      <w:rPr>
        <w:rFonts w:hint="default" w:ascii="Courier New" w:hAnsi="Courier New"/>
      </w:rPr>
    </w:lvl>
    <w:lvl w:ilvl="5" w:tplc="0A303710">
      <w:start w:val="1"/>
      <w:numFmt w:val="bullet"/>
      <w:lvlText w:val=""/>
      <w:lvlJc w:val="left"/>
      <w:pPr>
        <w:ind w:left="4320" w:hanging="360"/>
      </w:pPr>
      <w:rPr>
        <w:rFonts w:hint="default" w:ascii="Wingdings" w:hAnsi="Wingdings"/>
      </w:rPr>
    </w:lvl>
    <w:lvl w:ilvl="6" w:tplc="C6C60C5E">
      <w:start w:val="1"/>
      <w:numFmt w:val="bullet"/>
      <w:lvlText w:val=""/>
      <w:lvlJc w:val="left"/>
      <w:pPr>
        <w:ind w:left="5040" w:hanging="360"/>
      </w:pPr>
      <w:rPr>
        <w:rFonts w:hint="default" w:ascii="Symbol" w:hAnsi="Symbol"/>
      </w:rPr>
    </w:lvl>
    <w:lvl w:ilvl="7" w:tplc="D312E8D6">
      <w:start w:val="1"/>
      <w:numFmt w:val="bullet"/>
      <w:lvlText w:val="o"/>
      <w:lvlJc w:val="left"/>
      <w:pPr>
        <w:ind w:left="5760" w:hanging="360"/>
      </w:pPr>
      <w:rPr>
        <w:rFonts w:hint="default" w:ascii="Courier New" w:hAnsi="Courier New"/>
      </w:rPr>
    </w:lvl>
    <w:lvl w:ilvl="8" w:tplc="D6E0F4D0">
      <w:start w:val="1"/>
      <w:numFmt w:val="bullet"/>
      <w:lvlText w:val=""/>
      <w:lvlJc w:val="left"/>
      <w:pPr>
        <w:ind w:left="6480" w:hanging="360"/>
      </w:pPr>
      <w:rPr>
        <w:rFonts w:hint="default" w:ascii="Wingdings" w:hAnsi="Wingdings"/>
      </w:rPr>
    </w:lvl>
  </w:abstractNum>
  <w:abstractNum w:abstractNumId="4" w15:restartNumberingAfterBreak="0">
    <w:nsid w:val="59D83CAC"/>
    <w:multiLevelType w:val="hybridMultilevel"/>
    <w:tmpl w:val="E5F0CB00"/>
    <w:lvl w:ilvl="0" w:tplc="7416E20E">
      <w:start w:val="1"/>
      <w:numFmt w:val="bullet"/>
      <w:lvlText w:val=""/>
      <w:lvlJc w:val="left"/>
      <w:pPr>
        <w:ind w:left="720" w:hanging="360"/>
      </w:pPr>
      <w:rPr>
        <w:rFonts w:hint="default" w:ascii="Symbol" w:hAnsi="Symbol"/>
      </w:rPr>
    </w:lvl>
    <w:lvl w:ilvl="1" w:tplc="EA88EB22">
      <w:start w:val="1"/>
      <w:numFmt w:val="bullet"/>
      <w:lvlText w:val="o"/>
      <w:lvlJc w:val="left"/>
      <w:pPr>
        <w:ind w:left="1440" w:hanging="360"/>
      </w:pPr>
      <w:rPr>
        <w:rFonts w:hint="default" w:ascii="Courier New" w:hAnsi="Courier New"/>
      </w:rPr>
    </w:lvl>
    <w:lvl w:ilvl="2" w:tplc="2FC033E6">
      <w:start w:val="1"/>
      <w:numFmt w:val="bullet"/>
      <w:lvlText w:val=""/>
      <w:lvlJc w:val="left"/>
      <w:pPr>
        <w:ind w:left="2160" w:hanging="360"/>
      </w:pPr>
      <w:rPr>
        <w:rFonts w:hint="default" w:ascii="Wingdings" w:hAnsi="Wingdings"/>
      </w:rPr>
    </w:lvl>
    <w:lvl w:ilvl="3" w:tplc="8B5497D0">
      <w:start w:val="1"/>
      <w:numFmt w:val="bullet"/>
      <w:lvlText w:val=""/>
      <w:lvlJc w:val="left"/>
      <w:pPr>
        <w:ind w:left="2880" w:hanging="360"/>
      </w:pPr>
      <w:rPr>
        <w:rFonts w:hint="default" w:ascii="Symbol" w:hAnsi="Symbol"/>
      </w:rPr>
    </w:lvl>
    <w:lvl w:ilvl="4" w:tplc="A2D2F646">
      <w:start w:val="1"/>
      <w:numFmt w:val="bullet"/>
      <w:lvlText w:val="o"/>
      <w:lvlJc w:val="left"/>
      <w:pPr>
        <w:ind w:left="3600" w:hanging="360"/>
      </w:pPr>
      <w:rPr>
        <w:rFonts w:hint="default" w:ascii="Courier New" w:hAnsi="Courier New"/>
      </w:rPr>
    </w:lvl>
    <w:lvl w:ilvl="5" w:tplc="7D06B10E">
      <w:start w:val="1"/>
      <w:numFmt w:val="bullet"/>
      <w:lvlText w:val=""/>
      <w:lvlJc w:val="left"/>
      <w:pPr>
        <w:ind w:left="4320" w:hanging="360"/>
      </w:pPr>
      <w:rPr>
        <w:rFonts w:hint="default" w:ascii="Wingdings" w:hAnsi="Wingdings"/>
      </w:rPr>
    </w:lvl>
    <w:lvl w:ilvl="6" w:tplc="D8560508">
      <w:start w:val="1"/>
      <w:numFmt w:val="bullet"/>
      <w:lvlText w:val=""/>
      <w:lvlJc w:val="left"/>
      <w:pPr>
        <w:ind w:left="5040" w:hanging="360"/>
      </w:pPr>
      <w:rPr>
        <w:rFonts w:hint="default" w:ascii="Symbol" w:hAnsi="Symbol"/>
      </w:rPr>
    </w:lvl>
    <w:lvl w:ilvl="7" w:tplc="4928DEBC">
      <w:start w:val="1"/>
      <w:numFmt w:val="bullet"/>
      <w:lvlText w:val="o"/>
      <w:lvlJc w:val="left"/>
      <w:pPr>
        <w:ind w:left="5760" w:hanging="360"/>
      </w:pPr>
      <w:rPr>
        <w:rFonts w:hint="default" w:ascii="Courier New" w:hAnsi="Courier New"/>
      </w:rPr>
    </w:lvl>
    <w:lvl w:ilvl="8" w:tplc="6DEA09B6">
      <w:start w:val="1"/>
      <w:numFmt w:val="bullet"/>
      <w:lvlText w:val=""/>
      <w:lvlJc w:val="left"/>
      <w:pPr>
        <w:ind w:left="6480" w:hanging="360"/>
      </w:pPr>
      <w:rPr>
        <w:rFonts w:hint="default" w:ascii="Wingdings" w:hAnsi="Wingdings"/>
      </w:rPr>
    </w:lvl>
  </w:abstractNum>
  <w:abstractNum w:abstractNumId="5" w15:restartNumberingAfterBreak="0">
    <w:nsid w:val="6529EA3D"/>
    <w:multiLevelType w:val="hybridMultilevel"/>
    <w:tmpl w:val="E46C91DE"/>
    <w:lvl w:ilvl="0" w:tplc="7C929460">
      <w:start w:val="1"/>
      <w:numFmt w:val="bullet"/>
      <w:lvlText w:val=""/>
      <w:lvlJc w:val="left"/>
      <w:pPr>
        <w:ind w:left="720" w:hanging="360"/>
      </w:pPr>
      <w:rPr>
        <w:rFonts w:hint="default" w:ascii="Symbol" w:hAnsi="Symbol"/>
      </w:rPr>
    </w:lvl>
    <w:lvl w:ilvl="1" w:tplc="B7D6056A">
      <w:start w:val="1"/>
      <w:numFmt w:val="bullet"/>
      <w:lvlText w:val="o"/>
      <w:lvlJc w:val="left"/>
      <w:pPr>
        <w:ind w:left="1440" w:hanging="360"/>
      </w:pPr>
      <w:rPr>
        <w:rFonts w:hint="default" w:ascii="Courier New" w:hAnsi="Courier New"/>
      </w:rPr>
    </w:lvl>
    <w:lvl w:ilvl="2" w:tplc="2632B592">
      <w:start w:val="1"/>
      <w:numFmt w:val="bullet"/>
      <w:lvlText w:val=""/>
      <w:lvlJc w:val="left"/>
      <w:pPr>
        <w:ind w:left="2160" w:hanging="360"/>
      </w:pPr>
      <w:rPr>
        <w:rFonts w:hint="default" w:ascii="Wingdings" w:hAnsi="Wingdings"/>
      </w:rPr>
    </w:lvl>
    <w:lvl w:ilvl="3" w:tplc="2DAECBE8">
      <w:start w:val="1"/>
      <w:numFmt w:val="bullet"/>
      <w:lvlText w:val=""/>
      <w:lvlJc w:val="left"/>
      <w:pPr>
        <w:ind w:left="2880" w:hanging="360"/>
      </w:pPr>
      <w:rPr>
        <w:rFonts w:hint="default" w:ascii="Symbol" w:hAnsi="Symbol"/>
      </w:rPr>
    </w:lvl>
    <w:lvl w:ilvl="4" w:tplc="FCD87880">
      <w:start w:val="1"/>
      <w:numFmt w:val="bullet"/>
      <w:lvlText w:val="o"/>
      <w:lvlJc w:val="left"/>
      <w:pPr>
        <w:ind w:left="3600" w:hanging="360"/>
      </w:pPr>
      <w:rPr>
        <w:rFonts w:hint="default" w:ascii="Courier New" w:hAnsi="Courier New"/>
      </w:rPr>
    </w:lvl>
    <w:lvl w:ilvl="5" w:tplc="260CFEC0">
      <w:start w:val="1"/>
      <w:numFmt w:val="bullet"/>
      <w:lvlText w:val=""/>
      <w:lvlJc w:val="left"/>
      <w:pPr>
        <w:ind w:left="4320" w:hanging="360"/>
      </w:pPr>
      <w:rPr>
        <w:rFonts w:hint="default" w:ascii="Wingdings" w:hAnsi="Wingdings"/>
      </w:rPr>
    </w:lvl>
    <w:lvl w:ilvl="6" w:tplc="C1AECD1C">
      <w:start w:val="1"/>
      <w:numFmt w:val="bullet"/>
      <w:lvlText w:val=""/>
      <w:lvlJc w:val="left"/>
      <w:pPr>
        <w:ind w:left="5040" w:hanging="360"/>
      </w:pPr>
      <w:rPr>
        <w:rFonts w:hint="default" w:ascii="Symbol" w:hAnsi="Symbol"/>
      </w:rPr>
    </w:lvl>
    <w:lvl w:ilvl="7" w:tplc="1FD20922">
      <w:start w:val="1"/>
      <w:numFmt w:val="bullet"/>
      <w:lvlText w:val="o"/>
      <w:lvlJc w:val="left"/>
      <w:pPr>
        <w:ind w:left="5760" w:hanging="360"/>
      </w:pPr>
      <w:rPr>
        <w:rFonts w:hint="default" w:ascii="Courier New" w:hAnsi="Courier New"/>
      </w:rPr>
    </w:lvl>
    <w:lvl w:ilvl="8" w:tplc="9DD23096">
      <w:start w:val="1"/>
      <w:numFmt w:val="bullet"/>
      <w:lvlText w:val=""/>
      <w:lvlJc w:val="left"/>
      <w:pPr>
        <w:ind w:left="6480" w:hanging="360"/>
      </w:pPr>
      <w:rPr>
        <w:rFonts w:hint="default" w:ascii="Wingdings" w:hAnsi="Wingdings"/>
      </w:rPr>
    </w:lvl>
  </w:abstractNum>
  <w:num w:numId="1" w16cid:durableId="788667004">
    <w:abstractNumId w:val="5"/>
  </w:num>
  <w:num w:numId="2" w16cid:durableId="262736884">
    <w:abstractNumId w:val="0"/>
  </w:num>
  <w:num w:numId="3" w16cid:durableId="1567229217">
    <w:abstractNumId w:val="1"/>
  </w:num>
  <w:num w:numId="4" w16cid:durableId="1966809023">
    <w:abstractNumId w:val="2"/>
  </w:num>
  <w:num w:numId="5" w16cid:durableId="920873860">
    <w:abstractNumId w:val="4"/>
  </w:num>
  <w:num w:numId="6" w16cid:durableId="1187987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FC0849"/>
    <w:rsid w:val="000F4B7B"/>
    <w:rsid w:val="000F7212"/>
    <w:rsid w:val="001A4ADA"/>
    <w:rsid w:val="002D0B73"/>
    <w:rsid w:val="003B24A7"/>
    <w:rsid w:val="00536D42"/>
    <w:rsid w:val="00652759"/>
    <w:rsid w:val="0071110A"/>
    <w:rsid w:val="009EC5AE"/>
    <w:rsid w:val="009F20D9"/>
    <w:rsid w:val="00A94659"/>
    <w:rsid w:val="00D701E7"/>
    <w:rsid w:val="059F6DA7"/>
    <w:rsid w:val="0F767559"/>
    <w:rsid w:val="10A44CFA"/>
    <w:rsid w:val="1206FB47"/>
    <w:rsid w:val="2841A114"/>
    <w:rsid w:val="2B8F9D5B"/>
    <w:rsid w:val="32042A97"/>
    <w:rsid w:val="327723FB"/>
    <w:rsid w:val="3D8F1F09"/>
    <w:rsid w:val="40B081DF"/>
    <w:rsid w:val="45BC6D8A"/>
    <w:rsid w:val="46AEB795"/>
    <w:rsid w:val="46FE1F87"/>
    <w:rsid w:val="474E7E19"/>
    <w:rsid w:val="4BC934E3"/>
    <w:rsid w:val="4E5C44B6"/>
    <w:rsid w:val="4F5DCC70"/>
    <w:rsid w:val="52C8C1D8"/>
    <w:rsid w:val="563E8AEE"/>
    <w:rsid w:val="5C576BD6"/>
    <w:rsid w:val="5E3303DF"/>
    <w:rsid w:val="61FC0849"/>
    <w:rsid w:val="6939E3A2"/>
    <w:rsid w:val="74207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206F1"/>
  <w15:chartTrackingRefBased/>
  <w15:docId w15:val="{CC95B8AA-14B3-4CED-BF26-AA030319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45BC6D8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45BC6D8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45BC6D8A"/>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45BC6D8A"/>
    <w:rPr>
      <w:rFonts w:asciiTheme="majorHAnsi" w:hAnsiTheme="majorHAnsi" w:eastAsiaTheme="majorEastAsia" w:cstheme="majorBidi"/>
      <w:sz w:val="40"/>
      <w:szCs w:val="40"/>
    </w:rPr>
  </w:style>
  <w:style w:type="character" w:styleId="Heading2Char" w:customStyle="1">
    <w:name w:val="Heading 2 Char"/>
    <w:basedOn w:val="DefaultParagraphFont"/>
    <w:link w:val="Heading2"/>
    <w:uiPriority w:val="9"/>
    <w:rsid w:val="45BC6D8A"/>
    <w:rPr>
      <w:rFonts w:asciiTheme="majorHAnsi" w:hAnsiTheme="majorHAnsi" w:eastAsiaTheme="majorEastAsia" w:cstheme="majorBidi"/>
      <w:sz w:val="32"/>
      <w:szCs w:val="32"/>
    </w:rPr>
  </w:style>
  <w:style w:type="character" w:styleId="Heading3Char" w:customStyle="1">
    <w:name w:val="Heading 3 Char"/>
    <w:basedOn w:val="DefaultParagraphFont"/>
    <w:link w:val="Heading3"/>
    <w:uiPriority w:val="9"/>
    <w:rsid w:val="45BC6D8A"/>
    <w:rPr>
      <w:rFonts w:eastAsiaTheme="majorEastAsia" w:cstheme="majorBidi"/>
      <w:sz w:val="28"/>
      <w:szCs w:val="28"/>
    </w:rPr>
  </w:style>
  <w:style w:type="paragraph" w:styleId="Title">
    <w:name w:val="Title"/>
    <w:basedOn w:val="Normal"/>
    <w:next w:val="Normal"/>
    <w:link w:val="TitleChar"/>
    <w:uiPriority w:val="10"/>
    <w:qFormat/>
    <w:rsid w:val="45BC6D8A"/>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45BC6D8A"/>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45BC6D8A"/>
    <w:rPr>
      <w:rFonts w:eastAsiaTheme="majorEastAsia" w:cstheme="majorBidi"/>
      <w:color w:val="595959" w:themeColor="text1" w:themeTint="A6"/>
      <w:sz w:val="28"/>
      <w:szCs w:val="28"/>
    </w:rPr>
  </w:style>
  <w:style w:type="character" w:styleId="SubtitleChar" w:customStyle="1">
    <w:name w:val="Subtitle Char"/>
    <w:basedOn w:val="DefaultParagraphFont"/>
    <w:link w:val="Subtitle"/>
    <w:uiPriority w:val="11"/>
    <w:rsid w:val="45BC6D8A"/>
    <w:rPr>
      <w:rFonts w:eastAsiaTheme="majorEastAsia" w:cstheme="majorBidi"/>
      <w:sz w:val="28"/>
      <w:szCs w:val="28"/>
    </w:rPr>
  </w:style>
  <w:style w:type="paragraph" w:styleId="ListParagraph">
    <w:name w:val="List Paragraph"/>
    <w:basedOn w:val="Normal"/>
    <w:uiPriority w:val="34"/>
    <w:qFormat/>
    <w:rsid w:val="45BC6D8A"/>
    <w:pPr>
      <w:ind w:left="720"/>
      <w:contextualSpacing/>
    </w:pPr>
  </w:style>
  <w:style w:type="paragraph" w:styleId="Header">
    <w:name w:val="header"/>
    <w:basedOn w:val="Normal"/>
    <w:uiPriority w:val="99"/>
    <w:unhideWhenUsed/>
    <w:rsid w:val="45BC6D8A"/>
    <w:pPr>
      <w:tabs>
        <w:tab w:val="center" w:pos="4680"/>
        <w:tab w:val="right" w:pos="9360"/>
      </w:tabs>
      <w:spacing w:after="0" w:line="240" w:lineRule="auto"/>
    </w:pPr>
  </w:style>
  <w:style w:type="paragraph" w:styleId="Footer">
    <w:name w:val="footer"/>
    <w:basedOn w:val="Normal"/>
    <w:uiPriority w:val="99"/>
    <w:unhideWhenUsed/>
    <w:rsid w:val="45BC6D8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Inte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2D288F6EE2CD4A8D6751F617901A88" ma:contentTypeVersion="18" ma:contentTypeDescription="Create a new document." ma:contentTypeScope="" ma:versionID="a8d20dadad17df2954cf1d588959a0bc">
  <xsd:schema xmlns:xsd="http://www.w3.org/2001/XMLSchema" xmlns:xs="http://www.w3.org/2001/XMLSchema" xmlns:p="http://schemas.microsoft.com/office/2006/metadata/properties" xmlns:ns2="7e380658-fb97-4bdc-a5dd-abd3f88f63fc" xmlns:ns3="2461ff5e-e180-4a1b-b590-26cac3118971" xmlns:ns4="http://schemas.microsoft.com/sharepoint/v4" targetNamespace="http://schemas.microsoft.com/office/2006/metadata/properties" ma:root="true" ma:fieldsID="b5bbf99f77fee49cf6cc36281d2b6883" ns2:_="" ns3:_="" ns4:_="">
    <xsd:import namespace="7e380658-fb97-4bdc-a5dd-abd3f88f63fc"/>
    <xsd:import namespace="2461ff5e-e180-4a1b-b590-26cac311897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element ref="ns4:IconOverlay"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80658-fb97-4bdc-a5dd-abd3f88f63f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8754dcd-736e-41dc-a980-7e0c0a7eb8d6}" ma:internalName="TaxCatchAll" ma:showField="CatchAllData" ma:web="7e380658-fb97-4bdc-a5dd-abd3f88f63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61ff5e-e180-4a1b-b590-26cac311897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b6c7aa8-698d-4239-9ec8-b26652847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e380658-fb97-4bdc-a5dd-abd3f88f63fc">XKPEE2ZKTRAW-354804494-1349608</_dlc_DocId>
    <IconOverlay xmlns="http://schemas.microsoft.com/sharepoint/v4" xsi:nil="true"/>
    <_dlc_DocIdUrl xmlns="7e380658-fb97-4bdc-a5dd-abd3f88f63fc">
      <Url>https://achievingthedream.sharepoint.com/sites/ATD-FileRepository/_layouts/15/DocIdRedir.aspx?ID=XKPEE2ZKTRAW-354804494-1349608</Url>
      <Description>XKPEE2ZKTRAW-354804494-1349608</Description>
    </_dlc_DocIdUrl>
    <SharedWithUsers xmlns="7e380658-fb97-4bdc-a5dd-abd3f88f63fc">
      <UserInfo>
        <DisplayName/>
        <AccountId xsi:nil="true"/>
        <AccountType/>
      </UserInfo>
    </SharedWithUsers>
    <lcf76f155ced4ddcb4097134ff3c332f xmlns="2461ff5e-e180-4a1b-b590-26cac3118971">
      <Terms xmlns="http://schemas.microsoft.com/office/infopath/2007/PartnerControls"/>
    </lcf76f155ced4ddcb4097134ff3c332f>
    <TaxCatchAll xmlns="7e380658-fb97-4bdc-a5dd-abd3f88f63fc" xsi:nil="true"/>
    <_Flow_SignoffStatus xmlns="2461ff5e-e180-4a1b-b590-26cac311897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3DE8CC-439E-4796-BC5B-5E6C97C85362}">
  <ds:schemaRefs>
    <ds:schemaRef ds:uri="http://schemas.microsoft.com/sharepoint/events"/>
  </ds:schemaRefs>
</ds:datastoreItem>
</file>

<file path=customXml/itemProps2.xml><?xml version="1.0" encoding="utf-8"?>
<ds:datastoreItem xmlns:ds="http://schemas.openxmlformats.org/officeDocument/2006/customXml" ds:itemID="{1FFEB918-369A-426A-9141-ED32058C9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80658-fb97-4bdc-a5dd-abd3f88f63fc"/>
    <ds:schemaRef ds:uri="2461ff5e-e180-4a1b-b590-26cac311897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382268-9F3E-4CB8-8A01-D89E334DE0BD}">
  <ds:schemaRefs>
    <ds:schemaRef ds:uri="http://schemas.microsoft.com/office/2006/metadata/properties"/>
    <ds:schemaRef ds:uri="http://schemas.microsoft.com/office/infopath/2007/PartnerControls"/>
    <ds:schemaRef ds:uri="7e380658-fb97-4bdc-a5dd-abd3f88f63fc"/>
    <ds:schemaRef ds:uri="http://schemas.microsoft.com/sharepoint/v4"/>
    <ds:schemaRef ds:uri="2461ff5e-e180-4a1b-b590-26cac3118971"/>
  </ds:schemaRefs>
</ds:datastoreItem>
</file>

<file path=customXml/itemProps4.xml><?xml version="1.0" encoding="utf-8"?>
<ds:datastoreItem xmlns:ds="http://schemas.openxmlformats.org/officeDocument/2006/customXml" ds:itemID="{1843AF52-03EA-4752-8A77-46E7ED002AB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mhatch@achievingthedream.org</dc:creator>
  <keywords/>
  <dc:description/>
  <lastModifiedBy>Meredith Hatch</lastModifiedBy>
  <revision>4</revision>
  <dcterms:created xsi:type="dcterms:W3CDTF">2026-09-11T00:23:00.0000000Z</dcterms:created>
  <dcterms:modified xsi:type="dcterms:W3CDTF">2026-09-11T00:30:57.8668719Z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0x010100152D288F6EE2CD4A8D6751F617901A88</vt:lpwstr>
  </property>
  <property fmtid="{D5CDD505-2E9C-101B-9397-08002B2CF9AE}" pid="4" name="ComplianceAssetId">
    <vt:lpwstr/>
  </property>
  <property fmtid="{D5CDD505-2E9C-101B-9397-08002B2CF9AE}" pid="5" name="_ExtendedDescription">
    <vt:lpwstr/>
  </property>
  <property fmtid="{D5CDD505-2E9C-101B-9397-08002B2CF9AE}" pid="6" name="docLang">
    <vt:lpwstr>en</vt:lpwstr>
  </property>
  <property fmtid="{D5CDD505-2E9C-101B-9397-08002B2CF9AE}" pid="7" name="_dlc_DocIdItemGuid">
    <vt:lpwstr>728e3863-8484-4aef-8f2d-fdc57721d24b</vt:lpwstr>
  </property>
  <property fmtid="{D5CDD505-2E9C-101B-9397-08002B2CF9AE}" pid="8" name="TriggerFlowInfo">
    <vt:lpwstr/>
  </property>
</Properties>
</file>